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1389" w14:textId="463809BC" w:rsidR="00B93DDB" w:rsidRPr="00B031A3" w:rsidRDefault="00B93DDB" w:rsidP="00B93DDB"/>
    <w:p w14:paraId="3D6B2B16" w14:textId="01A88158" w:rsidR="00B93DDB" w:rsidRPr="00D61220" w:rsidRDefault="00B93DDB" w:rsidP="00B93DDB"/>
    <w:p w14:paraId="5360CD4C" w14:textId="77777777" w:rsidR="00B93DDB" w:rsidRPr="00D61220" w:rsidRDefault="00B93DDB" w:rsidP="00B93DDB"/>
    <w:p w14:paraId="43B0C270" w14:textId="77777777" w:rsidR="00B93DDB" w:rsidRPr="00D61220" w:rsidRDefault="00B93DDB" w:rsidP="00B93DDB"/>
    <w:p w14:paraId="6F2016C1" w14:textId="77777777" w:rsidR="00B93DDB" w:rsidRPr="00D61220" w:rsidRDefault="00B93DDB" w:rsidP="00B93DDB"/>
    <w:p w14:paraId="3D15E2AC" w14:textId="77777777" w:rsidR="00B93DDB" w:rsidRPr="00D61220" w:rsidRDefault="00B93DDB" w:rsidP="00B93DDB"/>
    <w:p w14:paraId="0BA5C45E" w14:textId="77777777" w:rsidR="00B93DDB" w:rsidRPr="00D61220" w:rsidRDefault="00B93DDB" w:rsidP="00B93DDB"/>
    <w:p w14:paraId="716B027E" w14:textId="77777777" w:rsidR="00B93DDB" w:rsidRPr="00D61220" w:rsidRDefault="00B93DDB" w:rsidP="00B93DDB"/>
    <w:p w14:paraId="314B8C64" w14:textId="77777777" w:rsidR="00B93DDB" w:rsidRPr="00D61220" w:rsidRDefault="00B93DDB" w:rsidP="00B93DDB"/>
    <w:p w14:paraId="3A55B278" w14:textId="77777777" w:rsidR="00B93DDB" w:rsidRPr="00D61220" w:rsidRDefault="00B93DDB" w:rsidP="00B93DDB"/>
    <w:p w14:paraId="04AC6CC8" w14:textId="77777777" w:rsidR="00B93DDB" w:rsidRPr="00D61220" w:rsidRDefault="00B93DDB" w:rsidP="00B93DDB"/>
    <w:p w14:paraId="2D9EFB5A" w14:textId="774D0123" w:rsidR="005F37B9" w:rsidRPr="009C6A7C" w:rsidRDefault="0018401D" w:rsidP="005F37B9">
      <w:pPr>
        <w:pStyle w:val="Heading1"/>
        <w:jc w:val="center"/>
        <w:rPr>
          <w:color w:val="67806D"/>
          <w:sz w:val="48"/>
          <w:lang w:val="en-GB"/>
        </w:rPr>
      </w:pPr>
      <w:bookmarkStart w:id="0" w:name="_Toc109896421"/>
      <w:bookmarkStart w:id="1" w:name="_Toc112775375"/>
      <w:r w:rsidRPr="009C6A7C">
        <w:rPr>
          <w:color w:val="67806D"/>
          <w:sz w:val="48"/>
        </w:rPr>
        <w:t xml:space="preserve">иновативни </w:t>
      </w:r>
      <w:r w:rsidR="005F37B9" w:rsidRPr="009C6A7C">
        <w:rPr>
          <w:color w:val="67806D"/>
          <w:sz w:val="48"/>
        </w:rPr>
        <w:t>ИНИЦИЈАТИВИ ЗА МОБИЛИЗАЦИЈА НА ЗАЕДНИЦАТА</w:t>
      </w:r>
      <w:bookmarkEnd w:id="0"/>
      <w:bookmarkEnd w:id="1"/>
    </w:p>
    <w:p w14:paraId="00D135D0" w14:textId="4F85D3A6" w:rsidR="00E57660" w:rsidRPr="00E22762" w:rsidRDefault="00E57660" w:rsidP="005F37B9">
      <w:pPr>
        <w:ind w:firstLine="0"/>
        <w:rPr>
          <w:rFonts w:ascii="Segoe UI Black" w:eastAsiaTheme="majorEastAsia" w:hAnsi="Segoe UI Black" w:cstheme="majorBidi"/>
          <w:spacing w:val="-10"/>
          <w:sz w:val="96"/>
          <w:szCs w:val="56"/>
        </w:rPr>
      </w:pPr>
    </w:p>
    <w:p w14:paraId="30844A10" w14:textId="77777777" w:rsidR="00E57660" w:rsidRPr="00E22762" w:rsidRDefault="00E57660" w:rsidP="00E57660">
      <w:pPr>
        <w:jc w:val="center"/>
        <w:rPr>
          <w:rFonts w:ascii="Segoe UI Black" w:eastAsiaTheme="majorEastAsia" w:hAnsi="Segoe UI Black" w:cstheme="majorBidi"/>
          <w:sz w:val="48"/>
          <w:szCs w:val="56"/>
        </w:rPr>
      </w:pPr>
    </w:p>
    <w:p w14:paraId="5E1A15E3" w14:textId="6647A8C4" w:rsidR="00E57660" w:rsidRDefault="00E57660" w:rsidP="00E57660">
      <w:pPr>
        <w:jc w:val="center"/>
        <w:rPr>
          <w:rFonts w:ascii="Segoe UI Semibold" w:eastAsiaTheme="majorEastAsia" w:hAnsi="Segoe UI Semibold" w:cs="Segoe UI Semibold"/>
          <w:sz w:val="44"/>
          <w:szCs w:val="44"/>
        </w:rPr>
      </w:pPr>
      <w:r w:rsidRPr="00E22762">
        <w:rPr>
          <w:rFonts w:ascii="Segoe UI Semibold" w:eastAsiaTheme="majorEastAsia" w:hAnsi="Segoe UI Semibold" w:cs="Segoe UI Semibold"/>
          <w:sz w:val="44"/>
          <w:szCs w:val="44"/>
        </w:rPr>
        <w:t xml:space="preserve">ПОВИК ЗА </w:t>
      </w:r>
      <w:r w:rsidR="005F37B9" w:rsidRPr="00E22762">
        <w:rPr>
          <w:rFonts w:ascii="Segoe UI Semibold" w:eastAsiaTheme="majorEastAsia" w:hAnsi="Segoe UI Semibold" w:cs="Segoe UI Semibold"/>
          <w:sz w:val="44"/>
          <w:szCs w:val="44"/>
        </w:rPr>
        <w:t xml:space="preserve">АПЛИКАЦИИ – ГРАНТОВИ ЗА </w:t>
      </w:r>
      <w:r w:rsidR="00B32F58" w:rsidRPr="00E22762">
        <w:rPr>
          <w:rFonts w:ascii="Segoe UI Semibold" w:eastAsiaTheme="majorEastAsia" w:hAnsi="Segoe UI Semibold" w:cs="Segoe UI Semibold"/>
          <w:sz w:val="44"/>
          <w:szCs w:val="44"/>
        </w:rPr>
        <w:t xml:space="preserve">ИНОВАТИВНИ </w:t>
      </w:r>
      <w:r w:rsidR="005F37B9" w:rsidRPr="00E22762">
        <w:rPr>
          <w:rFonts w:ascii="Segoe UI Semibold" w:eastAsiaTheme="majorEastAsia" w:hAnsi="Segoe UI Semibold" w:cs="Segoe UI Semibold"/>
          <w:sz w:val="44"/>
          <w:szCs w:val="44"/>
        </w:rPr>
        <w:t>ИНИЦИЈАТИВИ</w:t>
      </w:r>
    </w:p>
    <w:p w14:paraId="66225BB7" w14:textId="77777777" w:rsidR="009C6A7C" w:rsidRPr="00E22762" w:rsidRDefault="009C6A7C" w:rsidP="00E57660">
      <w:pPr>
        <w:jc w:val="center"/>
        <w:rPr>
          <w:rFonts w:ascii="Segoe UI Semibold" w:eastAsiaTheme="majorEastAsia" w:hAnsi="Segoe UI Semibold" w:cs="Segoe UI Semibold"/>
          <w:sz w:val="44"/>
          <w:szCs w:val="44"/>
        </w:rPr>
      </w:pPr>
    </w:p>
    <w:p w14:paraId="409B5329" w14:textId="573BD9C7" w:rsidR="00E57660" w:rsidRPr="00213319" w:rsidRDefault="00C104C9" w:rsidP="00E57660">
      <w:pPr>
        <w:jc w:val="center"/>
        <w:rPr>
          <w:rFonts w:ascii="Segoe UI Semibold" w:eastAsiaTheme="majorEastAsia" w:hAnsi="Segoe UI Semibold" w:cs="Segoe UI Semibold"/>
          <w:sz w:val="44"/>
          <w:szCs w:val="44"/>
        </w:rPr>
      </w:pPr>
      <w:r w:rsidRPr="00213319">
        <w:rPr>
          <w:rFonts w:ascii="Segoe UI Semibold" w:eastAsiaTheme="majorEastAsia" w:hAnsi="Segoe UI Semibold" w:cs="Segoe UI Semibold"/>
          <w:sz w:val="44"/>
          <w:szCs w:val="44"/>
        </w:rPr>
        <w:t xml:space="preserve">Рок: </w:t>
      </w:r>
      <w:r w:rsidR="005F37B9" w:rsidRPr="00213319">
        <w:rPr>
          <w:rFonts w:ascii="Segoe UI Semibold" w:eastAsiaTheme="majorEastAsia" w:hAnsi="Segoe UI Semibold" w:cs="Segoe UI Semibold"/>
          <w:sz w:val="44"/>
          <w:szCs w:val="44"/>
          <w:lang w:val="en-US"/>
        </w:rPr>
        <w:t xml:space="preserve">30 </w:t>
      </w:r>
      <w:r w:rsidR="009C6A7C" w:rsidRPr="00213319">
        <w:rPr>
          <w:rFonts w:ascii="Segoe UI Semibold" w:eastAsiaTheme="majorEastAsia" w:hAnsi="Segoe UI Semibold" w:cs="Segoe UI Semibold"/>
          <w:sz w:val="44"/>
          <w:szCs w:val="44"/>
        </w:rPr>
        <w:t>септември</w:t>
      </w:r>
      <w:r w:rsidR="005F37B9" w:rsidRPr="00213319">
        <w:rPr>
          <w:rFonts w:ascii="Segoe UI Semibold" w:eastAsiaTheme="majorEastAsia" w:hAnsi="Segoe UI Semibold" w:cs="Segoe UI Semibold"/>
          <w:sz w:val="44"/>
          <w:szCs w:val="44"/>
        </w:rPr>
        <w:t xml:space="preserve"> 2</w:t>
      </w:r>
      <w:r w:rsidR="0066169A" w:rsidRPr="00213319">
        <w:rPr>
          <w:rFonts w:ascii="Segoe UI Semibold" w:eastAsiaTheme="majorEastAsia" w:hAnsi="Segoe UI Semibold" w:cs="Segoe UI Semibold"/>
          <w:sz w:val="44"/>
          <w:szCs w:val="44"/>
        </w:rPr>
        <w:t>02</w:t>
      </w:r>
      <w:r w:rsidR="005F37B9" w:rsidRPr="00213319">
        <w:rPr>
          <w:rFonts w:ascii="Segoe UI Semibold" w:eastAsiaTheme="majorEastAsia" w:hAnsi="Segoe UI Semibold" w:cs="Segoe UI Semibold"/>
          <w:sz w:val="44"/>
          <w:szCs w:val="44"/>
        </w:rPr>
        <w:t>2</w:t>
      </w:r>
      <w:r w:rsidR="001962ED" w:rsidRPr="00213319">
        <w:rPr>
          <w:rFonts w:ascii="Segoe UI Semibold" w:eastAsiaTheme="majorEastAsia" w:hAnsi="Segoe UI Semibold" w:cs="Segoe UI Semibold"/>
          <w:sz w:val="44"/>
          <w:szCs w:val="44"/>
        </w:rPr>
        <w:t xml:space="preserve"> </w:t>
      </w:r>
      <w:r w:rsidR="00840805" w:rsidRPr="00213319">
        <w:rPr>
          <w:rFonts w:ascii="Segoe UI Semibold" w:eastAsiaTheme="majorEastAsia" w:hAnsi="Segoe UI Semibold" w:cs="Segoe UI Semibold"/>
          <w:sz w:val="44"/>
          <w:szCs w:val="44"/>
        </w:rPr>
        <w:t>г., 1</w:t>
      </w:r>
      <w:r w:rsidR="005F37B9" w:rsidRPr="00213319">
        <w:rPr>
          <w:rFonts w:ascii="Segoe UI Semibold" w:eastAsiaTheme="majorEastAsia" w:hAnsi="Segoe UI Semibold" w:cs="Segoe UI Semibold"/>
          <w:sz w:val="44"/>
          <w:szCs w:val="44"/>
          <w:lang w:val="en-US"/>
        </w:rPr>
        <w:t>6</w:t>
      </w:r>
      <w:r w:rsidR="007E6234" w:rsidRPr="00213319">
        <w:rPr>
          <w:rFonts w:ascii="Segoe UI Semibold" w:eastAsiaTheme="majorEastAsia" w:hAnsi="Segoe UI Semibold" w:cs="Segoe UI Semibold"/>
          <w:sz w:val="44"/>
          <w:szCs w:val="44"/>
        </w:rPr>
        <w:t>:</w:t>
      </w:r>
      <w:r w:rsidR="00E57660" w:rsidRPr="00213319">
        <w:rPr>
          <w:rFonts w:ascii="Segoe UI Semibold" w:eastAsiaTheme="majorEastAsia" w:hAnsi="Segoe UI Semibold" w:cs="Segoe UI Semibold"/>
          <w:sz w:val="44"/>
          <w:szCs w:val="44"/>
        </w:rPr>
        <w:t>00</w:t>
      </w:r>
      <w:r w:rsidR="009C6A7C" w:rsidRPr="00213319">
        <w:rPr>
          <w:rFonts w:ascii="Segoe UI Semibold" w:eastAsiaTheme="majorEastAsia" w:hAnsi="Segoe UI Semibold" w:cs="Segoe UI Semibold"/>
          <w:sz w:val="44"/>
          <w:szCs w:val="44"/>
        </w:rPr>
        <w:t xml:space="preserve"> </w:t>
      </w:r>
      <w:r w:rsidR="00E57660" w:rsidRPr="00213319">
        <w:rPr>
          <w:rFonts w:ascii="Segoe UI Semibold" w:eastAsiaTheme="majorEastAsia" w:hAnsi="Segoe UI Semibold" w:cs="Segoe UI Semibold"/>
          <w:sz w:val="44"/>
          <w:szCs w:val="44"/>
        </w:rPr>
        <w:t>ч.</w:t>
      </w:r>
    </w:p>
    <w:p w14:paraId="21D22C08" w14:textId="77777777" w:rsidR="00E57660" w:rsidRPr="00E22762" w:rsidRDefault="00E57660" w:rsidP="00E57660">
      <w:pPr>
        <w:jc w:val="center"/>
        <w:rPr>
          <w:rFonts w:ascii="Segoe UI Semibold" w:eastAsiaTheme="majorEastAsia" w:hAnsi="Segoe UI Semibold" w:cs="Segoe UI Semibold"/>
          <w:spacing w:val="-10"/>
          <w:sz w:val="48"/>
          <w:szCs w:val="56"/>
        </w:rPr>
      </w:pPr>
    </w:p>
    <w:p w14:paraId="3EA97027" w14:textId="77777777" w:rsidR="007A0F83" w:rsidRPr="00E22762" w:rsidRDefault="007A0F83" w:rsidP="007A0F83">
      <w:pPr>
        <w:rPr>
          <w:rFonts w:ascii="Segoe UI Semibold" w:eastAsiaTheme="majorEastAsia" w:hAnsi="Segoe UI Semibold" w:cs="Segoe UI Semibold"/>
          <w:spacing w:val="-10"/>
          <w:sz w:val="48"/>
          <w:szCs w:val="56"/>
        </w:rPr>
      </w:pPr>
    </w:p>
    <w:p w14:paraId="0C0EB84D" w14:textId="77777777" w:rsidR="00E57660" w:rsidRPr="00E22762" w:rsidRDefault="00E57660" w:rsidP="00D06F19">
      <w:pPr>
        <w:ind w:left="284" w:firstLine="0"/>
      </w:pPr>
    </w:p>
    <w:p w14:paraId="2800D337" w14:textId="77777777" w:rsidR="007E6234" w:rsidRPr="00E22762" w:rsidRDefault="007E6234" w:rsidP="007E6234">
      <w:pPr>
        <w:pStyle w:val="Title"/>
        <w:jc w:val="center"/>
        <w:rPr>
          <w:rFonts w:ascii="Segoe UI Semibold" w:hAnsi="Segoe UI Semibold" w:cs="Segoe UI Semibold"/>
          <w:color w:val="auto"/>
          <w:spacing w:val="60"/>
        </w:rPr>
      </w:pPr>
      <w:r w:rsidRPr="00E22762">
        <w:rPr>
          <w:rFonts w:ascii="Segoe UI Semibold" w:hAnsi="Segoe UI Semibold" w:cs="Segoe UI Semibold"/>
          <w:color w:val="auto"/>
          <w:spacing w:val="60"/>
        </w:rPr>
        <w:t>ВОДИЧ ЗА АПЛИКАНТИТЕ</w:t>
      </w:r>
    </w:p>
    <w:p w14:paraId="6350C73B" w14:textId="77777777" w:rsidR="00B93DDB" w:rsidRPr="00E22762" w:rsidRDefault="00B93DDB" w:rsidP="00B93DDB"/>
    <w:p w14:paraId="2CF808B6" w14:textId="05E53793" w:rsidR="00B93DDB" w:rsidRPr="00E22762" w:rsidRDefault="00B93DDB" w:rsidP="00B93DDB"/>
    <w:p w14:paraId="427305A2" w14:textId="0E9BDE66" w:rsidR="00791922" w:rsidRPr="00E22762" w:rsidRDefault="00791922">
      <w:pPr>
        <w:rPr>
          <w:rFonts w:ascii="Times New Roman" w:eastAsia="Times New Roman" w:hAnsi="Times New Roman" w:cs="Times New Roman"/>
          <w:sz w:val="20"/>
        </w:rPr>
      </w:pPr>
    </w:p>
    <w:p w14:paraId="4C174C47" w14:textId="2239F7FC" w:rsidR="00791922" w:rsidRPr="009C6A7C" w:rsidRDefault="00B93DDB" w:rsidP="009C6A7C">
      <w:pPr>
        <w:rPr>
          <w:rFonts w:eastAsia="Arial" w:cs="Arial"/>
          <w:sz w:val="20"/>
        </w:rPr>
      </w:pPr>
      <w:r w:rsidRPr="00E22762">
        <w:rPr>
          <w:rFonts w:eastAsia="Arial" w:cs="Arial"/>
          <w:sz w:val="20"/>
        </w:rPr>
        <w:br w:type="page"/>
      </w:r>
    </w:p>
    <w:p w14:paraId="79C33518" w14:textId="593FF1E6" w:rsidR="00E57660" w:rsidRPr="009C6A7C" w:rsidRDefault="00061D8B" w:rsidP="003431BE">
      <w:pPr>
        <w:pStyle w:val="Heading1"/>
        <w:rPr>
          <w:color w:val="67806D"/>
        </w:rPr>
      </w:pPr>
      <w:bookmarkStart w:id="2" w:name="_Toc112775376"/>
      <w:r>
        <w:rPr>
          <w:color w:val="67806D"/>
        </w:rPr>
        <w:lastRenderedPageBreak/>
        <w:t>белешка</w:t>
      </w:r>
      <w:bookmarkEnd w:id="2"/>
    </w:p>
    <w:p w14:paraId="35DE76AE" w14:textId="77777777" w:rsidR="00D017BF" w:rsidRPr="00E22762" w:rsidRDefault="00D017BF" w:rsidP="00D017BF"/>
    <w:p w14:paraId="164B9A63" w14:textId="77777777" w:rsidR="00791922" w:rsidRPr="00E22762" w:rsidRDefault="00791922" w:rsidP="00B93DDB"/>
    <w:p w14:paraId="00D39FE1" w14:textId="77777777" w:rsidR="00E57660" w:rsidRPr="00E22762" w:rsidRDefault="00E57660" w:rsidP="00E57660">
      <w:pPr>
        <w:rPr>
          <w:rFonts w:eastAsia="Times New Roman" w:cs="Arial"/>
          <w:szCs w:val="22"/>
        </w:rPr>
      </w:pPr>
    </w:p>
    <w:p w14:paraId="51A92E37" w14:textId="1FAC6CCD" w:rsidR="00E57660" w:rsidRPr="00C4131D" w:rsidRDefault="00E57660" w:rsidP="009C6A7C">
      <w:pPr>
        <w:ind w:firstLine="0"/>
        <w:rPr>
          <w:rFonts w:eastAsia="Times New Roman" w:cs="Arial"/>
          <w:bCs/>
          <w:szCs w:val="22"/>
        </w:rPr>
      </w:pPr>
      <w:r w:rsidRPr="00C4131D">
        <w:rPr>
          <w:rFonts w:eastAsia="Times New Roman" w:cs="Arial"/>
          <w:bCs/>
          <w:szCs w:val="22"/>
        </w:rPr>
        <w:t xml:space="preserve">Овој </w:t>
      </w:r>
      <w:r w:rsidR="00C4131D">
        <w:rPr>
          <w:rFonts w:eastAsia="Times New Roman" w:cs="Arial"/>
          <w:bCs/>
          <w:szCs w:val="22"/>
        </w:rPr>
        <w:t>П</w:t>
      </w:r>
      <w:r w:rsidRPr="00C4131D">
        <w:rPr>
          <w:rFonts w:eastAsia="Times New Roman" w:cs="Arial"/>
          <w:bCs/>
          <w:szCs w:val="22"/>
        </w:rPr>
        <w:t xml:space="preserve">овик за </w:t>
      </w:r>
      <w:r w:rsidR="0028567E" w:rsidRPr="00C4131D">
        <w:rPr>
          <w:rFonts w:eastAsia="Times New Roman" w:cs="Arial"/>
          <w:bCs/>
          <w:szCs w:val="22"/>
        </w:rPr>
        <w:t>апли</w:t>
      </w:r>
      <w:r w:rsidR="00641FDA" w:rsidRPr="00C4131D">
        <w:rPr>
          <w:rFonts w:eastAsia="Times New Roman" w:cs="Arial"/>
          <w:bCs/>
          <w:szCs w:val="22"/>
        </w:rPr>
        <w:t>кации</w:t>
      </w:r>
      <w:r w:rsidR="0028567E" w:rsidRPr="00C4131D">
        <w:rPr>
          <w:rFonts w:eastAsia="Times New Roman" w:cs="Arial"/>
          <w:bCs/>
          <w:szCs w:val="22"/>
        </w:rPr>
        <w:t xml:space="preserve"> е дел од проектот „Поддршка на изборни реформи во Северна Македонија“</w:t>
      </w:r>
      <w:r w:rsidR="00213319" w:rsidRPr="00C4131D">
        <w:rPr>
          <w:rFonts w:eastAsia="Times New Roman" w:cs="Arial"/>
          <w:bCs/>
          <w:szCs w:val="22"/>
        </w:rPr>
        <w:t xml:space="preserve"> (</w:t>
      </w:r>
      <w:r w:rsidR="0028567E" w:rsidRPr="00C4131D">
        <w:rPr>
          <w:rFonts w:eastAsia="Times New Roman" w:cs="Arial"/>
          <w:bCs/>
          <w:szCs w:val="22"/>
        </w:rPr>
        <w:t>во понатамошниот текст</w:t>
      </w:r>
      <w:r w:rsidR="00213319" w:rsidRPr="00C4131D">
        <w:rPr>
          <w:rFonts w:eastAsia="Times New Roman" w:cs="Arial"/>
          <w:bCs/>
          <w:szCs w:val="22"/>
        </w:rPr>
        <w:t xml:space="preserve">: </w:t>
      </w:r>
      <w:r w:rsidR="0028567E" w:rsidRPr="00C4131D">
        <w:rPr>
          <w:rFonts w:eastAsia="Times New Roman" w:cs="Arial"/>
          <w:bCs/>
          <w:szCs w:val="22"/>
        </w:rPr>
        <w:t>Проектот)</w:t>
      </w:r>
      <w:r w:rsidRPr="00C4131D">
        <w:rPr>
          <w:rFonts w:eastAsia="Times New Roman" w:cs="Arial"/>
          <w:bCs/>
          <w:szCs w:val="22"/>
        </w:rPr>
        <w:t>.</w:t>
      </w:r>
    </w:p>
    <w:p w14:paraId="5A945E46" w14:textId="14FF27A0" w:rsidR="00A934D6" w:rsidRPr="00E22762" w:rsidRDefault="00A934D6" w:rsidP="0035375C">
      <w:pPr>
        <w:ind w:firstLine="0"/>
        <w:jc w:val="left"/>
      </w:pPr>
    </w:p>
    <w:p w14:paraId="1B9FEA49" w14:textId="77777777" w:rsidR="0028567E" w:rsidRPr="00E22762" w:rsidRDefault="0028567E" w:rsidP="0035375C">
      <w:pPr>
        <w:ind w:firstLine="0"/>
        <w:jc w:val="left"/>
      </w:pPr>
    </w:p>
    <w:p w14:paraId="1D365854" w14:textId="2A8B603A" w:rsidR="0028567E" w:rsidRPr="00E22762" w:rsidRDefault="00C4131D" w:rsidP="0035375C">
      <w:pPr>
        <w:ind w:firstLine="0"/>
      </w:pPr>
      <w:r>
        <w:t>П</w:t>
      </w:r>
      <w:r w:rsidRPr="00E22762">
        <w:t xml:space="preserve">одобни за пријавување на овој </w:t>
      </w:r>
      <w:r>
        <w:t>П</w:t>
      </w:r>
      <w:r w:rsidRPr="00E22762">
        <w:t xml:space="preserve">овик </w:t>
      </w:r>
      <w:r>
        <w:t>се ф</w:t>
      </w:r>
      <w:r w:rsidR="0035375C" w:rsidRPr="00E22762">
        <w:t xml:space="preserve">ормално </w:t>
      </w:r>
      <w:r w:rsidR="00103424" w:rsidRPr="00E22762">
        <w:t xml:space="preserve">регистрираните </w:t>
      </w:r>
      <w:r w:rsidR="0028567E" w:rsidRPr="00E22762">
        <w:t>граѓански организации (ГО).</w:t>
      </w:r>
    </w:p>
    <w:p w14:paraId="70627E95" w14:textId="7FC59BA3" w:rsidR="0028567E" w:rsidRPr="00E22762" w:rsidRDefault="0028567E" w:rsidP="0035375C">
      <w:pPr>
        <w:ind w:firstLine="0"/>
      </w:pPr>
    </w:p>
    <w:p w14:paraId="5AF0B66C" w14:textId="0E5DA5E5" w:rsidR="0028567E" w:rsidRPr="00E22762" w:rsidRDefault="0028567E" w:rsidP="0028567E">
      <w:pPr>
        <w:ind w:firstLine="0"/>
      </w:pPr>
      <w:r w:rsidRPr="00E22762">
        <w:t xml:space="preserve">Апликантите на овој </w:t>
      </w:r>
      <w:r w:rsidR="00C4131D">
        <w:t>П</w:t>
      </w:r>
      <w:r w:rsidRPr="00E22762">
        <w:t>овик треба да имаат предвид дека ќе се сметаат за</w:t>
      </w:r>
      <w:r w:rsidRPr="00C4131D">
        <w:t xml:space="preserve"> подобни</w:t>
      </w:r>
      <w:r w:rsidRPr="00E22762">
        <w:t xml:space="preserve"> доколку испратат </w:t>
      </w:r>
      <w:r w:rsidRPr="00C4131D">
        <w:rPr>
          <w:b/>
          <w:u w:val="single"/>
        </w:rPr>
        <w:t xml:space="preserve">само една </w:t>
      </w:r>
      <w:r w:rsidR="00962599" w:rsidRPr="00C4131D">
        <w:rPr>
          <w:b/>
          <w:u w:val="single"/>
        </w:rPr>
        <w:t>апликација</w:t>
      </w:r>
      <w:r w:rsidRPr="00E22762">
        <w:t xml:space="preserve">. Проектот автоматски ќе ги елиминира пријавите кои се испратени од апликанти кои поднеле повеќе од една </w:t>
      </w:r>
      <w:r w:rsidR="00962599" w:rsidRPr="00E22762">
        <w:t>апликација</w:t>
      </w:r>
      <w:r w:rsidR="00061D8B">
        <w:t>.</w:t>
      </w:r>
    </w:p>
    <w:p w14:paraId="3A6EBCF9" w14:textId="77777777" w:rsidR="0028567E" w:rsidRPr="00E22762" w:rsidRDefault="0028567E" w:rsidP="0035375C">
      <w:pPr>
        <w:ind w:firstLine="0"/>
      </w:pPr>
    </w:p>
    <w:p w14:paraId="748A4C1C" w14:textId="63918DAE" w:rsidR="00A934D6" w:rsidRPr="00E22762" w:rsidRDefault="00A934D6"/>
    <w:p w14:paraId="239E37DA" w14:textId="77777777" w:rsidR="00AF095E" w:rsidRPr="00E22762" w:rsidRDefault="00AF095E" w:rsidP="00516351"/>
    <w:p w14:paraId="2011780B" w14:textId="77777777" w:rsidR="00511899" w:rsidRPr="00E22762" w:rsidRDefault="00511899" w:rsidP="00666604"/>
    <w:p w14:paraId="77455064" w14:textId="77777777" w:rsidR="00666604" w:rsidRPr="00E22762" w:rsidRDefault="00666604" w:rsidP="00666604"/>
    <w:p w14:paraId="1AE5298A" w14:textId="77777777" w:rsidR="00666604" w:rsidRPr="00E22762" w:rsidRDefault="00666604" w:rsidP="00666604"/>
    <w:p w14:paraId="56F2BAB6" w14:textId="77777777" w:rsidR="00A268AA" w:rsidRPr="00E22762" w:rsidRDefault="00A268AA">
      <w:pPr>
        <w:spacing w:after="120" w:line="264" w:lineRule="auto"/>
        <w:ind w:firstLine="0"/>
        <w:jc w:val="left"/>
        <w:rPr>
          <w:rFonts w:ascii="Segoe UI" w:eastAsiaTheme="majorEastAsia" w:hAnsi="Segoe UI" w:cstheme="majorBidi"/>
          <w:b/>
          <w:caps/>
          <w:color w:val="276E8B" w:themeColor="accent1" w:themeShade="BF"/>
          <w:sz w:val="28"/>
          <w:szCs w:val="32"/>
        </w:rPr>
      </w:pPr>
      <w:bookmarkStart w:id="3" w:name="_Toc405479011"/>
      <w:bookmarkStart w:id="4" w:name="_Toc417316167"/>
      <w:bookmarkStart w:id="5" w:name="_Toc417351417"/>
      <w:bookmarkStart w:id="6" w:name="_Toc417379255"/>
      <w:r w:rsidRPr="00E22762">
        <w:br w:type="page"/>
      </w:r>
    </w:p>
    <w:p w14:paraId="03F8998B" w14:textId="5E434D20" w:rsidR="00E57660" w:rsidRPr="009C6A7C" w:rsidRDefault="00E57660" w:rsidP="00E57660">
      <w:pPr>
        <w:pStyle w:val="Heading1"/>
        <w:rPr>
          <w:color w:val="67806D"/>
        </w:rPr>
      </w:pPr>
      <w:bookmarkStart w:id="7" w:name="_Toc448450481"/>
      <w:bookmarkStart w:id="8" w:name="_Toc112775377"/>
      <w:r w:rsidRPr="009C6A7C">
        <w:rPr>
          <w:color w:val="67806D"/>
        </w:rPr>
        <w:lastRenderedPageBreak/>
        <w:t>СОДРЖИНА</w:t>
      </w:r>
      <w:bookmarkEnd w:id="3"/>
      <w:bookmarkEnd w:id="4"/>
      <w:bookmarkEnd w:id="5"/>
      <w:bookmarkEnd w:id="6"/>
      <w:bookmarkEnd w:id="7"/>
      <w:bookmarkEnd w:id="8"/>
    </w:p>
    <w:p w14:paraId="79841C79" w14:textId="71CA137D" w:rsidR="00F25621" w:rsidRDefault="00A268AA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r w:rsidRPr="00E22762">
        <w:rPr>
          <w:rFonts w:eastAsia="Times New Roman" w:cs="Arial"/>
          <w:szCs w:val="22"/>
        </w:rPr>
        <w:fldChar w:fldCharType="begin"/>
      </w:r>
      <w:r w:rsidRPr="00E22762">
        <w:rPr>
          <w:rFonts w:eastAsia="Times New Roman" w:cs="Arial"/>
          <w:szCs w:val="22"/>
        </w:rPr>
        <w:instrText xml:space="preserve"> TOC \o "1-3" \h \z \u </w:instrText>
      </w:r>
      <w:r w:rsidRPr="00E22762">
        <w:rPr>
          <w:rFonts w:eastAsia="Times New Roman" w:cs="Arial"/>
          <w:szCs w:val="22"/>
        </w:rPr>
        <w:fldChar w:fldCharType="separate"/>
      </w:r>
      <w:hyperlink w:anchor="_Toc112775375" w:history="1"/>
    </w:p>
    <w:p w14:paraId="5C4553A1" w14:textId="2A7BFDF3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376" w:history="1">
        <w:r w:rsidR="00F25621" w:rsidRPr="009B116D">
          <w:rPr>
            <w:rStyle w:val="Hyperlink"/>
            <w:noProof/>
          </w:rPr>
          <w:t>БЕЛЕШКА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_Toc112775376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2</w:t>
        </w:r>
        <w:r w:rsidR="00F25621">
          <w:rPr>
            <w:noProof/>
            <w:webHidden/>
          </w:rPr>
          <w:fldChar w:fldCharType="end"/>
        </w:r>
      </w:hyperlink>
    </w:p>
    <w:p w14:paraId="6AA62320" w14:textId="56B602CC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377" w:history="1">
        <w:r w:rsidR="00F25621" w:rsidRPr="009B116D">
          <w:rPr>
            <w:rStyle w:val="Hyperlink"/>
            <w:noProof/>
          </w:rPr>
          <w:t>СОДРЖИНА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_Toc112775377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3</w:t>
        </w:r>
        <w:r w:rsidR="00F25621">
          <w:rPr>
            <w:noProof/>
            <w:webHidden/>
          </w:rPr>
          <w:fldChar w:fldCharType="end"/>
        </w:r>
      </w:hyperlink>
    </w:p>
    <w:p w14:paraId="029E6216" w14:textId="609C842D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378" w:history="1">
        <w:r w:rsidR="00F25621" w:rsidRPr="009B116D">
          <w:rPr>
            <w:rStyle w:val="Hyperlink"/>
            <w:noProof/>
          </w:rPr>
          <w:t>1. ПОЗАДИНА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_Toc112775378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4</w:t>
        </w:r>
        <w:r w:rsidR="00F25621">
          <w:rPr>
            <w:noProof/>
            <w:webHidden/>
          </w:rPr>
          <w:fldChar w:fldCharType="end"/>
        </w:r>
      </w:hyperlink>
    </w:p>
    <w:p w14:paraId="1125A935" w14:textId="4C5314E7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379" w:history="1">
        <w:r w:rsidR="00F25621" w:rsidRPr="009B116D">
          <w:rPr>
            <w:rStyle w:val="Hyperlink"/>
            <w:noProof/>
          </w:rPr>
          <w:t>2. МАЛИ ГРАНТОВИ ЗА ИНОВАТИВНИ ИНИЦИЈАТИВИ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_Toc112775379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5</w:t>
        </w:r>
        <w:r w:rsidR="00F25621">
          <w:rPr>
            <w:noProof/>
            <w:webHidden/>
          </w:rPr>
          <w:fldChar w:fldCharType="end"/>
        </w:r>
      </w:hyperlink>
    </w:p>
    <w:p w14:paraId="6CD9071B" w14:textId="0526EF1F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80" w:history="1">
        <w:r w:rsidR="00F25621" w:rsidRPr="009B116D">
          <w:rPr>
            <w:rStyle w:val="Hyperlink"/>
            <w:noProof/>
          </w:rPr>
          <w:t>2.1. Главна цел</w:t>
        </w:r>
        <w:r w:rsidR="00F25621" w:rsidRPr="009B116D">
          <w:rPr>
            <w:rStyle w:val="Hyperlink"/>
            <w:noProof/>
            <w:lang w:val="en-US"/>
          </w:rPr>
          <w:t xml:space="preserve"> </w:t>
        </w:r>
        <w:r w:rsidR="00F25621" w:rsidRPr="009B116D">
          <w:rPr>
            <w:rStyle w:val="Hyperlink"/>
            <w:noProof/>
          </w:rPr>
          <w:t>и резултати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_Toc112775380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5</w:t>
        </w:r>
        <w:r w:rsidR="00F25621">
          <w:rPr>
            <w:noProof/>
            <w:webHidden/>
          </w:rPr>
          <w:fldChar w:fldCharType="end"/>
        </w:r>
      </w:hyperlink>
    </w:p>
    <w:p w14:paraId="5CF29822" w14:textId="0E1DA192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81" w:history="1">
        <w:r w:rsidR="00F25621" w:rsidRPr="009B116D">
          <w:rPr>
            <w:rStyle w:val="Hyperlink"/>
            <w:noProof/>
          </w:rPr>
          <w:t>2.2. Приоритети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_Toc112775381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6</w:t>
        </w:r>
        <w:r w:rsidR="00F25621">
          <w:rPr>
            <w:noProof/>
            <w:webHidden/>
          </w:rPr>
          <w:fldChar w:fldCharType="end"/>
        </w:r>
      </w:hyperlink>
    </w:p>
    <w:p w14:paraId="61C33DF8" w14:textId="34CC6A31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82" w:history="1">
        <w:r w:rsidR="00F25621" w:rsidRPr="009B116D">
          <w:rPr>
            <w:rStyle w:val="Hyperlink"/>
            <w:noProof/>
          </w:rPr>
          <w:t>2.3. Расположливи средства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_Toc112775382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6</w:t>
        </w:r>
        <w:r w:rsidR="00F25621">
          <w:rPr>
            <w:noProof/>
            <w:webHidden/>
          </w:rPr>
          <w:fldChar w:fldCharType="end"/>
        </w:r>
      </w:hyperlink>
    </w:p>
    <w:p w14:paraId="1A2D4955" w14:textId="3F3CAE0D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83" w:history="1">
        <w:r w:rsidR="00F25621" w:rsidRPr="009B116D">
          <w:rPr>
            <w:rStyle w:val="Hyperlink"/>
            <w:noProof/>
          </w:rPr>
          <w:t>2.4. Кофинансирање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_Toc112775383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6</w:t>
        </w:r>
        <w:r w:rsidR="00F25621">
          <w:rPr>
            <w:noProof/>
            <w:webHidden/>
          </w:rPr>
          <w:fldChar w:fldCharType="end"/>
        </w:r>
      </w:hyperlink>
    </w:p>
    <w:p w14:paraId="56630D7B" w14:textId="518771F0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384" w:history="1">
        <w:r w:rsidR="00F25621" w:rsidRPr="009B116D">
          <w:rPr>
            <w:rStyle w:val="Hyperlink"/>
            <w:noProof/>
          </w:rPr>
          <w:t>3. КРИТЕРИУМИ ЗА ПОДОБНОСТ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_Toc112775384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6</w:t>
        </w:r>
        <w:r w:rsidR="00F25621">
          <w:rPr>
            <w:noProof/>
            <w:webHidden/>
          </w:rPr>
          <w:fldChar w:fldCharType="end"/>
        </w:r>
      </w:hyperlink>
    </w:p>
    <w:p w14:paraId="31090C17" w14:textId="58C287E2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85" w:history="1">
        <w:r w:rsidR="00F25621" w:rsidRPr="009B116D">
          <w:rPr>
            <w:rStyle w:val="Hyperlink"/>
            <w:noProof/>
          </w:rPr>
          <w:t>3.1. Актери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_Toc112775385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7</w:t>
        </w:r>
        <w:r w:rsidR="00F25621">
          <w:rPr>
            <w:noProof/>
            <w:webHidden/>
          </w:rPr>
          <w:fldChar w:fldCharType="end"/>
        </w:r>
      </w:hyperlink>
    </w:p>
    <w:p w14:paraId="79C8FFAA" w14:textId="6F904AC5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87" w:history="1">
        <w:r w:rsidR="00F25621" w:rsidRPr="009B116D">
          <w:rPr>
            <w:rStyle w:val="Hyperlink"/>
            <w:noProof/>
          </w:rPr>
          <w:t>3.2. Грантови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_Toc112775387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7</w:t>
        </w:r>
        <w:r w:rsidR="00F25621">
          <w:rPr>
            <w:noProof/>
            <w:webHidden/>
          </w:rPr>
          <w:fldChar w:fldCharType="end"/>
        </w:r>
      </w:hyperlink>
    </w:p>
    <w:p w14:paraId="4F3A7FBD" w14:textId="7CAF74D4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0" w:history="1">
        <w:r w:rsidR="00F25621" w:rsidRPr="009B116D">
          <w:rPr>
            <w:rStyle w:val="Hyperlink"/>
            <w:noProof/>
          </w:rPr>
          <w:t>3.3. Иновативни иницијативи/Активности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_Toc112775390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8</w:t>
        </w:r>
        <w:r w:rsidR="00F25621">
          <w:rPr>
            <w:noProof/>
            <w:webHidden/>
          </w:rPr>
          <w:fldChar w:fldCharType="end"/>
        </w:r>
      </w:hyperlink>
    </w:p>
    <w:p w14:paraId="12434E01" w14:textId="06F0F3C5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1" w:history="1">
        <w:r w:rsidR="00F25621" w:rsidRPr="009B116D">
          <w:rPr>
            <w:rStyle w:val="Hyperlink"/>
            <w:noProof/>
          </w:rPr>
          <w:t>3.4. Трошоци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_Toc112775391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8</w:t>
        </w:r>
        <w:r w:rsidR="00F25621">
          <w:rPr>
            <w:noProof/>
            <w:webHidden/>
          </w:rPr>
          <w:fldChar w:fldCharType="end"/>
        </w:r>
      </w:hyperlink>
    </w:p>
    <w:p w14:paraId="3B1435C2" w14:textId="0487DE8D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2" w:history="1">
        <w:r w:rsidR="00F25621" w:rsidRPr="009B116D">
          <w:rPr>
            <w:rStyle w:val="Hyperlink"/>
            <w:noProof/>
          </w:rPr>
          <w:t xml:space="preserve">3.5. Број на </w:t>
        </w:r>
        <w:r w:rsidR="0028598E">
          <w:rPr>
            <w:rStyle w:val="Hyperlink"/>
            <w:noProof/>
          </w:rPr>
          <w:t>апликации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_Toc112775392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9</w:t>
        </w:r>
        <w:r w:rsidR="00F25621">
          <w:rPr>
            <w:noProof/>
            <w:webHidden/>
          </w:rPr>
          <w:fldChar w:fldCharType="end"/>
        </w:r>
      </w:hyperlink>
    </w:p>
    <w:p w14:paraId="115F3290" w14:textId="1EC0E5E5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393" w:history="1">
        <w:r w:rsidR="00F25621" w:rsidRPr="009B116D">
          <w:rPr>
            <w:rStyle w:val="Hyperlink"/>
            <w:noProof/>
          </w:rPr>
          <w:t>4. ПРОЦЕДУРА ЗА АПЛИЦИРАЊЕ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_Toc112775393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9</w:t>
        </w:r>
        <w:r w:rsidR="00F25621">
          <w:rPr>
            <w:noProof/>
            <w:webHidden/>
          </w:rPr>
          <w:fldChar w:fldCharType="end"/>
        </w:r>
      </w:hyperlink>
    </w:p>
    <w:p w14:paraId="0C23850C" w14:textId="618E0322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4" w:history="1">
        <w:r w:rsidR="00F25621" w:rsidRPr="009B116D">
          <w:rPr>
            <w:rStyle w:val="Hyperlink"/>
            <w:noProof/>
          </w:rPr>
          <w:t>4.1. Образец за аплицирање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_Toc112775394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9</w:t>
        </w:r>
        <w:r w:rsidR="00F25621">
          <w:rPr>
            <w:noProof/>
            <w:webHidden/>
          </w:rPr>
          <w:fldChar w:fldCharType="end"/>
        </w:r>
      </w:hyperlink>
    </w:p>
    <w:p w14:paraId="49B3E2D1" w14:textId="64C60D4D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5" w:history="1">
        <w:r w:rsidR="00F25621" w:rsidRPr="009B116D">
          <w:rPr>
            <w:rStyle w:val="Hyperlink"/>
            <w:noProof/>
          </w:rPr>
          <w:t>4.2. Комплетирање на апликацијата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_Toc112775395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9</w:t>
        </w:r>
        <w:r w:rsidR="00F25621">
          <w:rPr>
            <w:noProof/>
            <w:webHidden/>
          </w:rPr>
          <w:fldChar w:fldCharType="end"/>
        </w:r>
      </w:hyperlink>
    </w:p>
    <w:p w14:paraId="15115461" w14:textId="2D63F2EE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6" w:history="1">
        <w:r w:rsidR="00F25621" w:rsidRPr="009B116D">
          <w:rPr>
            <w:rStyle w:val="Hyperlink"/>
            <w:noProof/>
          </w:rPr>
          <w:t>4.3. Краен рок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_Toc112775396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10</w:t>
        </w:r>
        <w:r w:rsidR="00F25621">
          <w:rPr>
            <w:noProof/>
            <w:webHidden/>
          </w:rPr>
          <w:fldChar w:fldCharType="end"/>
        </w:r>
      </w:hyperlink>
    </w:p>
    <w:p w14:paraId="54DEC8A8" w14:textId="0A9F15B5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7" w:history="1">
        <w:r w:rsidR="00F25621" w:rsidRPr="009B116D">
          <w:rPr>
            <w:rStyle w:val="Hyperlink"/>
            <w:noProof/>
          </w:rPr>
          <w:t>4.4. Поднесување на апликацијата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_Toc112775397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10</w:t>
        </w:r>
        <w:r w:rsidR="00F25621">
          <w:rPr>
            <w:noProof/>
            <w:webHidden/>
          </w:rPr>
          <w:fldChar w:fldCharType="end"/>
        </w:r>
      </w:hyperlink>
    </w:p>
    <w:p w14:paraId="01C4B073" w14:textId="44DC4BCE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8" w:history="1">
        <w:r w:rsidR="00F25621" w:rsidRPr="009B116D">
          <w:rPr>
            <w:rStyle w:val="Hyperlink"/>
            <w:noProof/>
          </w:rPr>
          <w:t>4.5. П</w:t>
        </w:r>
        <w:r w:rsidR="009C7C58">
          <w:rPr>
            <w:rStyle w:val="Hyperlink"/>
            <w:noProof/>
          </w:rPr>
          <w:t>оддршка (п</w:t>
        </w:r>
        <w:r w:rsidR="00F25621" w:rsidRPr="009B116D">
          <w:rPr>
            <w:rStyle w:val="Hyperlink"/>
            <w:noProof/>
          </w:rPr>
          <w:t>рашања и одговори</w:t>
        </w:r>
        <w:r w:rsidR="009C7C58">
          <w:rPr>
            <w:rStyle w:val="Hyperlink"/>
            <w:noProof/>
          </w:rPr>
          <w:t>)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_Toc112775398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10</w:t>
        </w:r>
        <w:r w:rsidR="00F25621">
          <w:rPr>
            <w:noProof/>
            <w:webHidden/>
          </w:rPr>
          <w:fldChar w:fldCharType="end"/>
        </w:r>
      </w:hyperlink>
    </w:p>
    <w:p w14:paraId="71B1CFF7" w14:textId="5E2E8FE5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399" w:history="1">
        <w:r w:rsidR="00F25621" w:rsidRPr="009B116D">
          <w:rPr>
            <w:rStyle w:val="Hyperlink"/>
            <w:noProof/>
          </w:rPr>
          <w:t>4.6. Информативна сесија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_Toc112775399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10</w:t>
        </w:r>
        <w:r w:rsidR="00F25621">
          <w:rPr>
            <w:noProof/>
            <w:webHidden/>
          </w:rPr>
          <w:fldChar w:fldCharType="end"/>
        </w:r>
      </w:hyperlink>
    </w:p>
    <w:p w14:paraId="4D842CAB" w14:textId="6EE49599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400" w:history="1">
        <w:r w:rsidR="00F25621" w:rsidRPr="009B116D">
          <w:rPr>
            <w:rStyle w:val="Hyperlink"/>
            <w:noProof/>
          </w:rPr>
          <w:t>5. ОЦЕНУВАЊЕ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_Toc112775400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11</w:t>
        </w:r>
        <w:r w:rsidR="00F25621">
          <w:rPr>
            <w:noProof/>
            <w:webHidden/>
          </w:rPr>
          <w:fldChar w:fldCharType="end"/>
        </w:r>
      </w:hyperlink>
    </w:p>
    <w:p w14:paraId="62B2894A" w14:textId="343242F9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401" w:history="1">
        <w:r w:rsidR="00F25621" w:rsidRPr="009B116D">
          <w:rPr>
            <w:rStyle w:val="Hyperlink"/>
            <w:noProof/>
          </w:rPr>
          <w:t xml:space="preserve">Чекор 1 </w:t>
        </w:r>
        <w:r w:rsidR="00F25621" w:rsidRPr="009B116D">
          <w:rPr>
            <w:rStyle w:val="Hyperlink"/>
            <w:rFonts w:cs="Arial"/>
            <w:noProof/>
          </w:rPr>
          <w:t>–</w:t>
        </w:r>
        <w:r w:rsidR="00F25621" w:rsidRPr="009B116D">
          <w:rPr>
            <w:rStyle w:val="Hyperlink"/>
            <w:rFonts w:cs="Arial"/>
            <w:noProof/>
            <w:spacing w:val="3"/>
          </w:rPr>
          <w:t xml:space="preserve"> </w:t>
        </w:r>
        <w:r w:rsidR="00F25621" w:rsidRPr="009B116D">
          <w:rPr>
            <w:rStyle w:val="Hyperlink"/>
            <w:noProof/>
          </w:rPr>
          <w:t>Административна проверка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_Toc112775401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11</w:t>
        </w:r>
        <w:r w:rsidR="00F25621">
          <w:rPr>
            <w:noProof/>
            <w:webHidden/>
          </w:rPr>
          <w:fldChar w:fldCharType="end"/>
        </w:r>
      </w:hyperlink>
    </w:p>
    <w:p w14:paraId="7649CEAC" w14:textId="1789373A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402" w:history="1">
        <w:r w:rsidR="00F25621" w:rsidRPr="009B116D">
          <w:rPr>
            <w:rStyle w:val="Hyperlink"/>
            <w:noProof/>
          </w:rPr>
          <w:t>Чекор 2 – Проверка за подобност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_Toc112775402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11</w:t>
        </w:r>
        <w:r w:rsidR="00F25621">
          <w:rPr>
            <w:noProof/>
            <w:webHidden/>
          </w:rPr>
          <w:fldChar w:fldCharType="end"/>
        </w:r>
      </w:hyperlink>
    </w:p>
    <w:p w14:paraId="088A80D1" w14:textId="4D9147C0" w:rsidR="00F25621" w:rsidRDefault="00000000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 w:val="22"/>
          <w:szCs w:val="22"/>
          <w:lang w:val="en-US"/>
        </w:rPr>
      </w:pPr>
      <w:hyperlink w:anchor="_Toc112775403" w:history="1">
        <w:r w:rsidR="00F25621" w:rsidRPr="009B116D">
          <w:rPr>
            <w:rStyle w:val="Hyperlink"/>
            <w:noProof/>
          </w:rPr>
          <w:t>Чекор</w:t>
        </w:r>
        <w:r w:rsidR="00F25621" w:rsidRPr="009B116D">
          <w:rPr>
            <w:rStyle w:val="Hyperlink"/>
            <w:noProof/>
            <w:spacing w:val="2"/>
          </w:rPr>
          <w:t xml:space="preserve"> </w:t>
        </w:r>
        <w:r w:rsidR="00F25621" w:rsidRPr="009B116D">
          <w:rPr>
            <w:rStyle w:val="Hyperlink"/>
            <w:noProof/>
          </w:rPr>
          <w:t xml:space="preserve">3 </w:t>
        </w:r>
        <w:r w:rsidR="00F25621" w:rsidRPr="009B116D">
          <w:rPr>
            <w:rStyle w:val="Hyperlink"/>
            <w:rFonts w:cs="Arial"/>
            <w:noProof/>
          </w:rPr>
          <w:t>–</w:t>
        </w:r>
        <w:r w:rsidR="00F25621" w:rsidRPr="009B116D">
          <w:rPr>
            <w:rStyle w:val="Hyperlink"/>
            <w:rFonts w:cs="Arial"/>
            <w:noProof/>
            <w:spacing w:val="1"/>
          </w:rPr>
          <w:t xml:space="preserve"> Оценување на апликацијата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_Toc112775403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11</w:t>
        </w:r>
        <w:r w:rsidR="00F25621">
          <w:rPr>
            <w:noProof/>
            <w:webHidden/>
          </w:rPr>
          <w:fldChar w:fldCharType="end"/>
        </w:r>
      </w:hyperlink>
    </w:p>
    <w:p w14:paraId="447C8DCB" w14:textId="20C983E4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404" w:history="1">
        <w:r w:rsidR="00F25621" w:rsidRPr="009B116D">
          <w:rPr>
            <w:rStyle w:val="Hyperlink"/>
            <w:noProof/>
          </w:rPr>
          <w:t>6. АДМИНИСТРАТИВНА, ПРАВНА И ФИНАНСИСКА ВЕРИФИКАЦИЈА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_Toc112775404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12</w:t>
        </w:r>
        <w:r w:rsidR="00F25621">
          <w:rPr>
            <w:noProof/>
            <w:webHidden/>
          </w:rPr>
          <w:fldChar w:fldCharType="end"/>
        </w:r>
      </w:hyperlink>
    </w:p>
    <w:p w14:paraId="7958839A" w14:textId="7DEBDBC5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405" w:history="1">
        <w:r w:rsidR="00F25621" w:rsidRPr="009B116D">
          <w:rPr>
            <w:rStyle w:val="Hyperlink"/>
            <w:noProof/>
          </w:rPr>
          <w:t>7. ДОДЕЛУВАЊЕ ГРАНТ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_Toc112775405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12</w:t>
        </w:r>
        <w:r w:rsidR="00F25621">
          <w:rPr>
            <w:noProof/>
            <w:webHidden/>
          </w:rPr>
          <w:fldChar w:fldCharType="end"/>
        </w:r>
      </w:hyperlink>
    </w:p>
    <w:p w14:paraId="53BDA980" w14:textId="14549132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406" w:history="1">
        <w:r w:rsidR="00F25621" w:rsidRPr="009B116D">
          <w:rPr>
            <w:rStyle w:val="Hyperlink"/>
            <w:noProof/>
          </w:rPr>
          <w:t>8. ПРЕЛИМИНАРНА ВРЕМЕНСКА РАМКА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_Toc112775406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12</w:t>
        </w:r>
        <w:r w:rsidR="00F25621">
          <w:rPr>
            <w:noProof/>
            <w:webHidden/>
          </w:rPr>
          <w:fldChar w:fldCharType="end"/>
        </w:r>
      </w:hyperlink>
    </w:p>
    <w:p w14:paraId="2E1C6566" w14:textId="41301691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407" w:history="1">
        <w:r w:rsidR="00F25621" w:rsidRPr="009B116D">
          <w:rPr>
            <w:rStyle w:val="Hyperlink"/>
            <w:noProof/>
          </w:rPr>
          <w:t>9. ПОВРАТНИ ИНФОРМАЦИИ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_Toc112775407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12</w:t>
        </w:r>
        <w:r w:rsidR="00F25621">
          <w:rPr>
            <w:noProof/>
            <w:webHidden/>
          </w:rPr>
          <w:fldChar w:fldCharType="end"/>
        </w:r>
      </w:hyperlink>
    </w:p>
    <w:p w14:paraId="126AC1FD" w14:textId="1FCDFFB7" w:rsidR="00F25621" w:rsidRDefault="00000000">
      <w:pPr>
        <w:pStyle w:val="TOC1"/>
        <w:tabs>
          <w:tab w:val="right" w:leader="dot" w:pos="9629"/>
        </w:tabs>
        <w:rPr>
          <w:rFonts w:asciiTheme="minorHAnsi" w:eastAsiaTheme="minorEastAsia" w:hAnsiTheme="minorHAnsi"/>
          <w:bCs w:val="0"/>
          <w:noProof/>
          <w:spacing w:val="0"/>
          <w:szCs w:val="22"/>
          <w:lang w:val="en-US"/>
        </w:rPr>
      </w:pPr>
      <w:hyperlink w:anchor="_Toc112775408" w:history="1">
        <w:r w:rsidR="00F25621" w:rsidRPr="009B116D">
          <w:rPr>
            <w:rStyle w:val="Hyperlink"/>
            <w:noProof/>
          </w:rPr>
          <w:t>10. ПРИЛОЗИ</w:t>
        </w:r>
        <w:r w:rsidR="00F25621">
          <w:rPr>
            <w:noProof/>
            <w:webHidden/>
          </w:rPr>
          <w:tab/>
        </w:r>
        <w:r w:rsidR="00F25621">
          <w:rPr>
            <w:noProof/>
            <w:webHidden/>
          </w:rPr>
          <w:fldChar w:fldCharType="begin"/>
        </w:r>
        <w:r w:rsidR="00F25621">
          <w:rPr>
            <w:noProof/>
            <w:webHidden/>
          </w:rPr>
          <w:instrText xml:space="preserve"> PAGEREF _Toc112775408 \h </w:instrText>
        </w:r>
        <w:r w:rsidR="00F25621">
          <w:rPr>
            <w:noProof/>
            <w:webHidden/>
          </w:rPr>
        </w:r>
        <w:r w:rsidR="00F25621">
          <w:rPr>
            <w:noProof/>
            <w:webHidden/>
          </w:rPr>
          <w:fldChar w:fldCharType="separate"/>
        </w:r>
        <w:r w:rsidR="00F25621">
          <w:rPr>
            <w:noProof/>
            <w:webHidden/>
          </w:rPr>
          <w:t>12</w:t>
        </w:r>
        <w:r w:rsidR="00F25621">
          <w:rPr>
            <w:noProof/>
            <w:webHidden/>
          </w:rPr>
          <w:fldChar w:fldCharType="end"/>
        </w:r>
      </w:hyperlink>
    </w:p>
    <w:p w14:paraId="3F85E559" w14:textId="24A0C8C6" w:rsidR="000E0227" w:rsidRPr="00E22762" w:rsidRDefault="00A268AA" w:rsidP="000E0227">
      <w:pPr>
        <w:rPr>
          <w:rFonts w:eastAsia="Times New Roman" w:cs="Arial"/>
          <w:szCs w:val="22"/>
        </w:rPr>
      </w:pPr>
      <w:r w:rsidRPr="00E22762">
        <w:rPr>
          <w:rFonts w:eastAsia="Times New Roman" w:cs="Arial"/>
          <w:szCs w:val="22"/>
        </w:rPr>
        <w:fldChar w:fldCharType="end"/>
      </w:r>
    </w:p>
    <w:p w14:paraId="26D029B9" w14:textId="77777777" w:rsidR="00902833" w:rsidRDefault="00902833" w:rsidP="00902833"/>
    <w:p w14:paraId="40DD2AD7" w14:textId="77777777" w:rsidR="00E32432" w:rsidRDefault="00E32432" w:rsidP="00902833"/>
    <w:p w14:paraId="0CF2B7A0" w14:textId="2947C1A9" w:rsidR="00E32432" w:rsidRPr="00E22762" w:rsidRDefault="00E32432" w:rsidP="00902833">
      <w:pPr>
        <w:sectPr w:rsidR="00E32432" w:rsidRPr="00E22762" w:rsidSect="00471FF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14:paraId="29AAACDD" w14:textId="78F531C8" w:rsidR="000E0227" w:rsidRPr="009C6A7C" w:rsidRDefault="00511899" w:rsidP="004B12E5">
      <w:pPr>
        <w:pStyle w:val="Heading1"/>
        <w:spacing w:before="0" w:after="120"/>
        <w:rPr>
          <w:color w:val="67806D"/>
        </w:rPr>
      </w:pPr>
      <w:bookmarkStart w:id="9" w:name="_Toc405479012"/>
      <w:bookmarkStart w:id="10" w:name="_Toc112775378"/>
      <w:bookmarkStart w:id="11" w:name="_Toc416787091"/>
      <w:r w:rsidRPr="009C6A7C">
        <w:rPr>
          <w:color w:val="67806D"/>
        </w:rPr>
        <w:lastRenderedPageBreak/>
        <w:t xml:space="preserve">1. </w:t>
      </w:r>
      <w:bookmarkEnd w:id="9"/>
      <w:r w:rsidR="001167C5">
        <w:rPr>
          <w:color w:val="67806D"/>
        </w:rPr>
        <w:t>позадина</w:t>
      </w:r>
      <w:bookmarkEnd w:id="10"/>
    </w:p>
    <w:bookmarkEnd w:id="11"/>
    <w:p w14:paraId="46DBE240" w14:textId="61EE4D6C" w:rsidR="0028567E" w:rsidRPr="00E22762" w:rsidRDefault="0028567E" w:rsidP="00864ADA">
      <w:pPr>
        <w:ind w:firstLine="0"/>
        <w:rPr>
          <w:spacing w:val="-4"/>
        </w:rPr>
      </w:pPr>
      <w:r w:rsidRPr="00E22762">
        <w:rPr>
          <w:b/>
          <w:spacing w:val="-4"/>
        </w:rPr>
        <w:t>„</w:t>
      </w:r>
      <w:r w:rsidRPr="001167C5">
        <w:rPr>
          <w:bCs/>
          <w:spacing w:val="-4"/>
        </w:rPr>
        <w:t>Поддршка на изборните реформи</w:t>
      </w:r>
      <w:r w:rsidR="00FC3432" w:rsidRPr="001167C5">
        <w:rPr>
          <w:bCs/>
          <w:spacing w:val="-4"/>
        </w:rPr>
        <w:t xml:space="preserve"> во Северна Македонија</w:t>
      </w:r>
      <w:r w:rsidRPr="00E22762">
        <w:rPr>
          <w:b/>
          <w:spacing w:val="-4"/>
        </w:rPr>
        <w:t xml:space="preserve">“ </w:t>
      </w:r>
      <w:r w:rsidRPr="00E22762">
        <w:rPr>
          <w:spacing w:val="-4"/>
        </w:rPr>
        <w:t xml:space="preserve">е </w:t>
      </w:r>
      <w:r w:rsidR="001167C5">
        <w:rPr>
          <w:spacing w:val="-4"/>
        </w:rPr>
        <w:t>п</w:t>
      </w:r>
      <w:r w:rsidRPr="00E22762">
        <w:rPr>
          <w:spacing w:val="-4"/>
        </w:rPr>
        <w:t>роект на Швајцарската агенција за развој и соработка (СДЦ), кој го спроведува Меѓународната фондација за изборни системи (ИФЕС).</w:t>
      </w:r>
    </w:p>
    <w:p w14:paraId="6877D43E" w14:textId="4094DF74" w:rsidR="00B95CFB" w:rsidRPr="00E22762" w:rsidRDefault="00B95CFB" w:rsidP="00B95CFB">
      <w:pPr>
        <w:ind w:firstLine="0"/>
        <w:rPr>
          <w:spacing w:val="-4"/>
        </w:rPr>
      </w:pPr>
    </w:p>
    <w:p w14:paraId="2A4D3B29" w14:textId="183B2FFD" w:rsidR="00B95CFB" w:rsidRPr="00E22762" w:rsidRDefault="00B95CFB" w:rsidP="00B95CFB">
      <w:pPr>
        <w:ind w:firstLine="0"/>
        <w:rPr>
          <w:spacing w:val="-4"/>
        </w:rPr>
      </w:pPr>
      <w:r w:rsidRPr="00E22762">
        <w:rPr>
          <w:spacing w:val="-4"/>
        </w:rPr>
        <w:t xml:space="preserve">Главна цел на проектот е поддршка на демократски и веродостојни изборни процеси </w:t>
      </w:r>
      <w:r w:rsidR="00C96171">
        <w:rPr>
          <w:spacing w:val="-4"/>
        </w:rPr>
        <w:t>што го</w:t>
      </w:r>
      <w:r w:rsidRPr="00E22762">
        <w:rPr>
          <w:spacing w:val="-4"/>
        </w:rPr>
        <w:t xml:space="preserve"> олеснуваат политичкото учество и социјалната интеграција, овозможувајќи им на гласачите </w:t>
      </w:r>
      <w:r w:rsidR="00C96171">
        <w:rPr>
          <w:spacing w:val="-4"/>
        </w:rPr>
        <w:t xml:space="preserve">слободно </w:t>
      </w:r>
      <w:r w:rsidRPr="00E22762">
        <w:rPr>
          <w:spacing w:val="-4"/>
        </w:rPr>
        <w:t>да ги изб</w:t>
      </w:r>
      <w:r w:rsidR="00C96171">
        <w:rPr>
          <w:spacing w:val="-4"/>
        </w:rPr>
        <w:t>ираат</w:t>
      </w:r>
      <w:r w:rsidRPr="00E22762">
        <w:rPr>
          <w:spacing w:val="-4"/>
        </w:rPr>
        <w:t xml:space="preserve"> своите претставници и да ги повик</w:t>
      </w:r>
      <w:r w:rsidR="001167C5">
        <w:rPr>
          <w:spacing w:val="-4"/>
        </w:rPr>
        <w:t>ува</w:t>
      </w:r>
      <w:r w:rsidRPr="00E22762">
        <w:rPr>
          <w:spacing w:val="-4"/>
        </w:rPr>
        <w:t>ат на одговорност.</w:t>
      </w:r>
    </w:p>
    <w:p w14:paraId="270EF91D" w14:textId="26259FDD" w:rsidR="00B95CFB" w:rsidRPr="00E22762" w:rsidRDefault="00B95CFB" w:rsidP="00B95CFB">
      <w:pPr>
        <w:ind w:firstLine="0"/>
        <w:rPr>
          <w:spacing w:val="-4"/>
        </w:rPr>
      </w:pPr>
    </w:p>
    <w:p w14:paraId="0C72AE8A" w14:textId="1A2C80AD" w:rsidR="00B95CFB" w:rsidRPr="00E22762" w:rsidRDefault="00B95CFB" w:rsidP="00B95CFB">
      <w:pPr>
        <w:ind w:firstLine="0"/>
        <w:rPr>
          <w:spacing w:val="-4"/>
        </w:rPr>
      </w:pPr>
      <w:r w:rsidRPr="00E22762">
        <w:rPr>
          <w:spacing w:val="-4"/>
        </w:rPr>
        <w:t>Проектните активности се дизајнирани да ја поддржат главната цел преку постигнување на следните три резултати:</w:t>
      </w:r>
    </w:p>
    <w:p w14:paraId="385121AC" w14:textId="45EB1D1C" w:rsidR="00B95CFB" w:rsidRPr="00E22762" w:rsidRDefault="00B95CFB" w:rsidP="00B95CFB">
      <w:pPr>
        <w:ind w:firstLine="0"/>
        <w:rPr>
          <w:spacing w:val="-4"/>
        </w:rPr>
      </w:pPr>
    </w:p>
    <w:p w14:paraId="7B72321D" w14:textId="34D0786C" w:rsidR="00B95CFB" w:rsidRPr="00E22762" w:rsidRDefault="00B95CFB" w:rsidP="00B95CFB">
      <w:pPr>
        <w:pStyle w:val="ListParagraph"/>
        <w:numPr>
          <w:ilvl w:val="0"/>
          <w:numId w:val="37"/>
        </w:numPr>
        <w:rPr>
          <w:spacing w:val="-4"/>
        </w:rPr>
      </w:pPr>
      <w:r w:rsidRPr="00E22762">
        <w:rPr>
          <w:spacing w:val="-4"/>
        </w:rPr>
        <w:t>Резултат 1: Зајакнати институции спроведуваат фер и ефикасни изборни процеси</w:t>
      </w:r>
    </w:p>
    <w:p w14:paraId="09EB3CBC" w14:textId="7A0FE7A3" w:rsidR="00B95CFB" w:rsidRPr="00E22762" w:rsidRDefault="00B95CFB" w:rsidP="00B95CFB">
      <w:pPr>
        <w:pStyle w:val="ListParagraph"/>
        <w:numPr>
          <w:ilvl w:val="0"/>
          <w:numId w:val="37"/>
        </w:numPr>
        <w:rPr>
          <w:spacing w:val="-4"/>
        </w:rPr>
      </w:pPr>
      <w:r w:rsidRPr="00E22762">
        <w:rPr>
          <w:spacing w:val="-4"/>
        </w:rPr>
        <w:t xml:space="preserve">Резултат 2: Внатрешно демократизирани политички партии </w:t>
      </w:r>
      <w:r w:rsidR="001167C5">
        <w:rPr>
          <w:spacing w:val="-4"/>
        </w:rPr>
        <w:t>презентираат</w:t>
      </w:r>
      <w:r w:rsidRPr="00E22762">
        <w:rPr>
          <w:spacing w:val="-4"/>
        </w:rPr>
        <w:t xml:space="preserve"> политики и изборни програми</w:t>
      </w:r>
      <w:r w:rsidR="00F12B0C">
        <w:rPr>
          <w:spacing w:val="-4"/>
        </w:rPr>
        <w:t xml:space="preserve"> ориентирани кон граѓаните</w:t>
      </w:r>
    </w:p>
    <w:p w14:paraId="67C8A292" w14:textId="5E348E17" w:rsidR="00B95CFB" w:rsidRPr="00E22762" w:rsidRDefault="00B95CFB" w:rsidP="00B95CFB">
      <w:pPr>
        <w:pStyle w:val="ListParagraph"/>
        <w:numPr>
          <w:ilvl w:val="0"/>
          <w:numId w:val="37"/>
        </w:numPr>
        <w:rPr>
          <w:spacing w:val="-4"/>
        </w:rPr>
      </w:pPr>
      <w:r w:rsidRPr="00E22762">
        <w:rPr>
          <w:spacing w:val="-4"/>
        </w:rPr>
        <w:t>Резултат 3:</w:t>
      </w:r>
      <w:r w:rsidR="00F12B0C">
        <w:rPr>
          <w:spacing w:val="-4"/>
        </w:rPr>
        <w:t xml:space="preserve"> Г</w:t>
      </w:r>
      <w:r w:rsidRPr="00E22762">
        <w:rPr>
          <w:spacing w:val="-4"/>
        </w:rPr>
        <w:t>раѓани</w:t>
      </w:r>
      <w:r w:rsidR="00F12B0C">
        <w:rPr>
          <w:spacing w:val="-4"/>
        </w:rPr>
        <w:t>те</w:t>
      </w:r>
      <w:r w:rsidRPr="00E22762">
        <w:rPr>
          <w:spacing w:val="-4"/>
        </w:rPr>
        <w:t xml:space="preserve"> </w:t>
      </w:r>
      <w:r w:rsidR="00F12B0C">
        <w:rPr>
          <w:spacing w:val="-4"/>
        </w:rPr>
        <w:t>бараат одговорност од</w:t>
      </w:r>
      <w:r w:rsidRPr="00E22762">
        <w:rPr>
          <w:spacing w:val="-4"/>
        </w:rPr>
        <w:t xml:space="preserve"> политичките партии и избраните </w:t>
      </w:r>
      <w:r w:rsidR="00F12B0C">
        <w:rPr>
          <w:spacing w:val="-4"/>
        </w:rPr>
        <w:t>претставници</w:t>
      </w:r>
      <w:r w:rsidRPr="00E22762">
        <w:rPr>
          <w:spacing w:val="-4"/>
        </w:rPr>
        <w:t>.</w:t>
      </w:r>
    </w:p>
    <w:p w14:paraId="76559E00" w14:textId="132A0FC6" w:rsidR="0028567E" w:rsidRPr="00E22762" w:rsidRDefault="0028567E" w:rsidP="00B95CFB">
      <w:pPr>
        <w:ind w:firstLine="0"/>
        <w:rPr>
          <w:b/>
          <w:spacing w:val="-4"/>
        </w:rPr>
      </w:pPr>
    </w:p>
    <w:p w14:paraId="4C87D960" w14:textId="7C66D52B" w:rsidR="00CE07FE" w:rsidRPr="00E22762" w:rsidRDefault="00CE07FE" w:rsidP="00B95CFB">
      <w:pPr>
        <w:ind w:firstLine="0"/>
        <w:rPr>
          <w:spacing w:val="-4"/>
        </w:rPr>
      </w:pPr>
      <w:r w:rsidRPr="00E22762">
        <w:rPr>
          <w:spacing w:val="-4"/>
        </w:rPr>
        <w:t>Проектот работи со голем опсег на корисници</w:t>
      </w:r>
      <w:r w:rsidRPr="00E22762">
        <w:rPr>
          <w:spacing w:val="-4"/>
          <w:lang w:val="en-US"/>
        </w:rPr>
        <w:t xml:space="preserve"> – </w:t>
      </w:r>
      <w:r w:rsidRPr="00E22762">
        <w:rPr>
          <w:spacing w:val="-4"/>
        </w:rPr>
        <w:t>граѓански организации (ГО), политички партии, властите, и граѓаните – со цел натамошно унапредување на знаењето и експертизата за изборните процеси и добрите ме</w:t>
      </w:r>
      <w:r w:rsidR="0099315F" w:rsidRPr="00E22762">
        <w:rPr>
          <w:spacing w:val="-4"/>
        </w:rPr>
        <w:t>ѓународни практики. За постигнување на проектните цели, ИФЕС дава поддршка на: Државна изборна комисија (ДИК), други органи на изборна администрација – Општински изборни комисии (ОИК) и Избирачки одбори (ИО)</w:t>
      </w:r>
      <w:r w:rsidR="008A7DC6" w:rsidRPr="00E22762">
        <w:rPr>
          <w:spacing w:val="-4"/>
        </w:rPr>
        <w:t xml:space="preserve"> – политички партии, и соработува со други институции поврзани со избирачкиот процес (првенствено Министерство за правда) и ГО, на национално и локално ниво. </w:t>
      </w:r>
    </w:p>
    <w:p w14:paraId="100CC09E" w14:textId="403F560D" w:rsidR="008A7DC6" w:rsidRPr="00E22762" w:rsidRDefault="008A7DC6" w:rsidP="00B95CFB">
      <w:pPr>
        <w:ind w:firstLine="0"/>
        <w:rPr>
          <w:spacing w:val="-4"/>
        </w:rPr>
      </w:pPr>
    </w:p>
    <w:p w14:paraId="58D4F9C7" w14:textId="44C1D30E" w:rsidR="008A7DC6" w:rsidRPr="00E22762" w:rsidRDefault="008A7DC6" w:rsidP="00B95CFB">
      <w:pPr>
        <w:ind w:firstLine="0"/>
        <w:rPr>
          <w:spacing w:val="-4"/>
        </w:rPr>
      </w:pPr>
      <w:r w:rsidRPr="00E22762">
        <w:rPr>
          <w:spacing w:val="-4"/>
        </w:rPr>
        <w:t xml:space="preserve">Покрај горенаведените, други корисници на Проектот се владините </w:t>
      </w:r>
      <w:r w:rsidR="00F12B0C">
        <w:rPr>
          <w:spacing w:val="-4"/>
        </w:rPr>
        <w:t>институции, како што се</w:t>
      </w:r>
      <w:r w:rsidRPr="00E22762">
        <w:rPr>
          <w:spacing w:val="-4"/>
        </w:rPr>
        <w:t xml:space="preserve"> Министерство</w:t>
      </w:r>
      <w:r w:rsidR="00F12B0C">
        <w:rPr>
          <w:spacing w:val="-4"/>
        </w:rPr>
        <w:t>то</w:t>
      </w:r>
      <w:r w:rsidRPr="00E22762">
        <w:rPr>
          <w:spacing w:val="-4"/>
        </w:rPr>
        <w:t xml:space="preserve"> за информатичко општество и администрација (МИОА), Агенција</w:t>
      </w:r>
      <w:r w:rsidR="00F12B0C">
        <w:rPr>
          <w:spacing w:val="-4"/>
        </w:rPr>
        <w:t>та</w:t>
      </w:r>
      <w:r w:rsidRPr="00E22762">
        <w:rPr>
          <w:spacing w:val="-4"/>
        </w:rPr>
        <w:t xml:space="preserve"> за аудио и аудиовизуелни медиумски услуги, Држав</w:t>
      </w:r>
      <w:r w:rsidR="00F12B0C">
        <w:rPr>
          <w:spacing w:val="-4"/>
        </w:rPr>
        <w:t>ниот</w:t>
      </w:r>
      <w:r w:rsidRPr="00E22762">
        <w:rPr>
          <w:spacing w:val="-4"/>
        </w:rPr>
        <w:t xml:space="preserve"> завод за статистика, </w:t>
      </w:r>
      <w:r w:rsidR="001502B3" w:rsidRPr="00E22762">
        <w:rPr>
          <w:spacing w:val="-4"/>
        </w:rPr>
        <w:t>Народ</w:t>
      </w:r>
      <w:r w:rsidR="00F12B0C">
        <w:rPr>
          <w:spacing w:val="-4"/>
        </w:rPr>
        <w:t>ниот</w:t>
      </w:r>
      <w:r w:rsidR="001502B3" w:rsidRPr="00E22762">
        <w:rPr>
          <w:spacing w:val="-4"/>
        </w:rPr>
        <w:t xml:space="preserve"> правобранител, Држав</w:t>
      </w:r>
      <w:r w:rsidR="00F12B0C">
        <w:rPr>
          <w:spacing w:val="-4"/>
        </w:rPr>
        <w:t>ниот</w:t>
      </w:r>
      <w:r w:rsidR="001502B3" w:rsidRPr="00E22762">
        <w:rPr>
          <w:spacing w:val="-4"/>
        </w:rPr>
        <w:t xml:space="preserve"> завод за ревизија, Министерство</w:t>
      </w:r>
      <w:r w:rsidR="00F12B0C">
        <w:rPr>
          <w:spacing w:val="-4"/>
        </w:rPr>
        <w:t>то</w:t>
      </w:r>
      <w:r w:rsidR="001502B3" w:rsidRPr="00E22762">
        <w:rPr>
          <w:spacing w:val="-4"/>
        </w:rPr>
        <w:t xml:space="preserve"> за внатрешни работи (МВР), Министерство</w:t>
      </w:r>
      <w:r w:rsidR="00F12B0C">
        <w:rPr>
          <w:spacing w:val="-4"/>
        </w:rPr>
        <w:t>то</w:t>
      </w:r>
      <w:r w:rsidR="001502B3" w:rsidRPr="00E22762">
        <w:rPr>
          <w:spacing w:val="-4"/>
        </w:rPr>
        <w:t xml:space="preserve"> за правда (МП), политичките партии, гласачите и граѓаните.</w:t>
      </w:r>
    </w:p>
    <w:p w14:paraId="505FA88B" w14:textId="77777777" w:rsidR="00CE07FE" w:rsidRPr="00E22762" w:rsidRDefault="00CE07FE" w:rsidP="00B95CFB">
      <w:pPr>
        <w:ind w:firstLine="0"/>
        <w:rPr>
          <w:spacing w:val="-4"/>
        </w:rPr>
      </w:pPr>
    </w:p>
    <w:p w14:paraId="2BC49B98" w14:textId="3D00AE89" w:rsidR="00B95CFB" w:rsidRPr="00E22762" w:rsidRDefault="001502B3" w:rsidP="00B95CFB">
      <w:pPr>
        <w:ind w:firstLine="0"/>
        <w:rPr>
          <w:spacing w:val="-4"/>
        </w:rPr>
      </w:pPr>
      <w:r w:rsidRPr="00E22762">
        <w:rPr>
          <w:spacing w:val="-4"/>
        </w:rPr>
        <w:t>Проектот започна со спроведување во август 2019 г</w:t>
      </w:r>
      <w:r w:rsidR="00F12B0C">
        <w:rPr>
          <w:spacing w:val="-4"/>
        </w:rPr>
        <w:t>одина</w:t>
      </w:r>
      <w:r w:rsidRPr="00E22762">
        <w:rPr>
          <w:spacing w:val="-4"/>
        </w:rPr>
        <w:t xml:space="preserve"> и се очекува да заврши во </w:t>
      </w:r>
      <w:r w:rsidR="00F12B0C">
        <w:rPr>
          <w:spacing w:val="-4"/>
        </w:rPr>
        <w:t>ј</w:t>
      </w:r>
      <w:r w:rsidRPr="00E22762">
        <w:rPr>
          <w:spacing w:val="-4"/>
        </w:rPr>
        <w:t>уни 2023 г</w:t>
      </w:r>
      <w:r w:rsidR="00F12B0C">
        <w:rPr>
          <w:spacing w:val="-4"/>
        </w:rPr>
        <w:t>одина</w:t>
      </w:r>
      <w:r w:rsidRPr="00E22762">
        <w:rPr>
          <w:spacing w:val="-4"/>
        </w:rPr>
        <w:t>.</w:t>
      </w:r>
    </w:p>
    <w:p w14:paraId="57770169" w14:textId="77777777" w:rsidR="001502B3" w:rsidRPr="00E22762" w:rsidRDefault="001502B3" w:rsidP="00B95CFB">
      <w:pPr>
        <w:ind w:firstLine="0"/>
        <w:rPr>
          <w:spacing w:val="-4"/>
        </w:rPr>
      </w:pPr>
    </w:p>
    <w:p w14:paraId="1194A538" w14:textId="7F8AEB6A" w:rsidR="00B95CFB" w:rsidRPr="00E22762" w:rsidRDefault="001502B3" w:rsidP="00B95CFB">
      <w:pPr>
        <w:ind w:firstLine="0"/>
        <w:rPr>
          <w:spacing w:val="-4"/>
          <w:lang w:val="en-US"/>
        </w:rPr>
      </w:pPr>
      <w:r w:rsidRPr="00E22762">
        <w:rPr>
          <w:b/>
          <w:spacing w:val="-4"/>
        </w:rPr>
        <w:t xml:space="preserve">Претходни </w:t>
      </w:r>
      <w:r w:rsidR="00045D2F">
        <w:rPr>
          <w:b/>
          <w:spacing w:val="-4"/>
        </w:rPr>
        <w:t>заложби</w:t>
      </w:r>
      <w:r w:rsidRPr="00E22762">
        <w:rPr>
          <w:b/>
          <w:spacing w:val="-4"/>
        </w:rPr>
        <w:t>:</w:t>
      </w:r>
      <w:r w:rsidR="00090B66" w:rsidRPr="00E22762">
        <w:rPr>
          <w:spacing w:val="-4"/>
        </w:rPr>
        <w:t xml:space="preserve"> Во текот на 2020 и 2021 година, Проектот испланира и спроведе сеопфатна програма за поддршка</w:t>
      </w:r>
      <w:r w:rsidR="00045D2F">
        <w:rPr>
          <w:spacing w:val="-4"/>
        </w:rPr>
        <w:t xml:space="preserve"> на капацитетите</w:t>
      </w:r>
      <w:r w:rsidR="00090B66" w:rsidRPr="00E22762">
        <w:rPr>
          <w:spacing w:val="-4"/>
        </w:rPr>
        <w:t xml:space="preserve"> </w:t>
      </w:r>
      <w:r w:rsidR="00045D2F">
        <w:rPr>
          <w:spacing w:val="-4"/>
        </w:rPr>
        <w:t>з</w:t>
      </w:r>
      <w:r w:rsidR="00090B66" w:rsidRPr="00E22762">
        <w:rPr>
          <w:spacing w:val="-4"/>
        </w:rPr>
        <w:t>а 40 мобилизатори на заедницата (МЗ)</w:t>
      </w:r>
      <w:r w:rsidR="00045D2F">
        <w:rPr>
          <w:spacing w:val="-4"/>
        </w:rPr>
        <w:t>,</w:t>
      </w:r>
      <w:r w:rsidR="00090B66" w:rsidRPr="00E22762">
        <w:rPr>
          <w:spacing w:val="-4"/>
        </w:rPr>
        <w:t xml:space="preserve"> </w:t>
      </w:r>
      <w:r w:rsidR="0062046E" w:rsidRPr="00E22762">
        <w:rPr>
          <w:spacing w:val="-4"/>
        </w:rPr>
        <w:t xml:space="preserve">со цел </w:t>
      </w:r>
      <w:r w:rsidR="00045D2F">
        <w:rPr>
          <w:spacing w:val="-4"/>
        </w:rPr>
        <w:t>развивање на</w:t>
      </w:r>
      <w:r w:rsidR="0062046E" w:rsidRPr="00E22762">
        <w:rPr>
          <w:spacing w:val="-4"/>
        </w:rPr>
        <w:t xml:space="preserve"> знаења и вештини за политичко учество</w:t>
      </w:r>
      <w:r w:rsidR="00045D2F">
        <w:rPr>
          <w:spacing w:val="-4"/>
        </w:rPr>
        <w:t xml:space="preserve"> и</w:t>
      </w:r>
      <w:r w:rsidR="0062046E" w:rsidRPr="00E22762">
        <w:rPr>
          <w:spacing w:val="-4"/>
        </w:rPr>
        <w:t xml:space="preserve"> мобилизација на заедницата</w:t>
      </w:r>
      <w:r w:rsidR="00045D2F">
        <w:rPr>
          <w:spacing w:val="-4"/>
        </w:rPr>
        <w:t>,</w:t>
      </w:r>
      <w:r w:rsidR="0062046E" w:rsidRPr="00E22762">
        <w:rPr>
          <w:spacing w:val="-4"/>
        </w:rPr>
        <w:t xml:space="preserve"> </w:t>
      </w:r>
      <w:r w:rsidR="00045D2F">
        <w:rPr>
          <w:spacing w:val="-4"/>
        </w:rPr>
        <w:t xml:space="preserve">како </w:t>
      </w:r>
      <w:r w:rsidR="0062046E" w:rsidRPr="00E22762">
        <w:rPr>
          <w:spacing w:val="-4"/>
        </w:rPr>
        <w:t xml:space="preserve">и создавање на можности за поголема интеракција помеѓу избраните функционери, владините претставници и разни групи граѓани. Ова беше постигнато преку низа обуки/работилници, менторство и </w:t>
      </w:r>
      <w:r w:rsidR="00DC7FB2">
        <w:rPr>
          <w:spacing w:val="-4"/>
        </w:rPr>
        <w:t>подучување</w:t>
      </w:r>
      <w:r w:rsidR="0062046E" w:rsidRPr="00E22762">
        <w:rPr>
          <w:spacing w:val="-4"/>
        </w:rPr>
        <w:t xml:space="preserve">, </w:t>
      </w:r>
      <w:r w:rsidR="00DC7FB2">
        <w:rPr>
          <w:spacing w:val="-4"/>
        </w:rPr>
        <w:t xml:space="preserve">како </w:t>
      </w:r>
      <w:r w:rsidR="00DC4401" w:rsidRPr="00E22762">
        <w:rPr>
          <w:spacing w:val="-4"/>
        </w:rPr>
        <w:t>и преку спроведување на „иновативни инцијативи“</w:t>
      </w:r>
      <w:r w:rsidR="00887F05">
        <w:rPr>
          <w:spacing w:val="-4"/>
          <w:lang w:val="en-US"/>
        </w:rPr>
        <w:t xml:space="preserve"> (</w:t>
      </w:r>
      <w:r w:rsidR="00887F05">
        <w:rPr>
          <w:spacing w:val="-4"/>
        </w:rPr>
        <w:t>2И</w:t>
      </w:r>
      <w:r w:rsidR="00887F05">
        <w:rPr>
          <w:spacing w:val="-4"/>
          <w:lang w:val="en-US"/>
        </w:rPr>
        <w:t>)</w:t>
      </w:r>
      <w:r w:rsidR="00DC4401" w:rsidRPr="00E22762">
        <w:rPr>
          <w:spacing w:val="-4"/>
        </w:rPr>
        <w:t xml:space="preserve"> кои помогнаа да се следат политичките и владините ветувања и да се</w:t>
      </w:r>
      <w:r w:rsidR="00271190" w:rsidRPr="00E22762">
        <w:rPr>
          <w:spacing w:val="-4"/>
        </w:rPr>
        <w:t xml:space="preserve"> зголеми</w:t>
      </w:r>
      <w:r w:rsidR="00DC4401" w:rsidRPr="00E22762">
        <w:rPr>
          <w:spacing w:val="-4"/>
        </w:rPr>
        <w:t xml:space="preserve"> јавната свест во соодветните области. Мобилизаторите „известуваа“ за напредокот во остварување на овие ветувања преку јавни </w:t>
      </w:r>
      <w:r w:rsidR="00045D2F">
        <w:rPr>
          <w:spacing w:val="-4"/>
        </w:rPr>
        <w:t>расправи</w:t>
      </w:r>
      <w:r w:rsidR="00DC4401" w:rsidRPr="00E22762">
        <w:rPr>
          <w:spacing w:val="-4"/>
        </w:rPr>
        <w:t>, дебати, застапување и лобирање</w:t>
      </w:r>
      <w:r w:rsidR="00045D2F">
        <w:rPr>
          <w:spacing w:val="-4"/>
        </w:rPr>
        <w:t>,</w:t>
      </w:r>
      <w:r w:rsidR="00DC4401" w:rsidRPr="00E22762">
        <w:rPr>
          <w:spacing w:val="-4"/>
        </w:rPr>
        <w:t xml:space="preserve"> </w:t>
      </w:r>
      <w:r w:rsidR="004C73B5">
        <w:rPr>
          <w:spacing w:val="-4"/>
        </w:rPr>
        <w:t>како и преку користење</w:t>
      </w:r>
      <w:r w:rsidR="00DC4401" w:rsidRPr="00E22762">
        <w:rPr>
          <w:spacing w:val="-4"/>
        </w:rPr>
        <w:t xml:space="preserve"> подетална матрица за следење</w:t>
      </w:r>
      <w:r w:rsidR="004C73B5">
        <w:rPr>
          <w:spacing w:val="-4"/>
        </w:rPr>
        <w:t>,</w:t>
      </w:r>
      <w:r w:rsidR="00DC4401" w:rsidRPr="00E22762">
        <w:rPr>
          <w:spacing w:val="-4"/>
        </w:rPr>
        <w:t xml:space="preserve"> развие</w:t>
      </w:r>
      <w:r w:rsidR="00FB11F5">
        <w:rPr>
          <w:spacing w:val="-4"/>
        </w:rPr>
        <w:t xml:space="preserve">на </w:t>
      </w:r>
      <w:r w:rsidR="004C73B5">
        <w:rPr>
          <w:spacing w:val="-4"/>
        </w:rPr>
        <w:t xml:space="preserve">и пополнувана </w:t>
      </w:r>
      <w:r w:rsidR="00FB11F5">
        <w:rPr>
          <w:spacing w:val="-4"/>
        </w:rPr>
        <w:t xml:space="preserve">со поддршка на </w:t>
      </w:r>
      <w:r w:rsidR="004C73B5">
        <w:rPr>
          <w:spacing w:val="-4"/>
        </w:rPr>
        <w:t>П</w:t>
      </w:r>
      <w:r w:rsidR="00FB11F5">
        <w:rPr>
          <w:spacing w:val="-4"/>
        </w:rPr>
        <w:t>роект</w:t>
      </w:r>
      <w:r w:rsidR="004C73B5">
        <w:rPr>
          <w:spacing w:val="-4"/>
        </w:rPr>
        <w:t>от</w:t>
      </w:r>
      <w:r w:rsidR="00FB11F5">
        <w:rPr>
          <w:spacing w:val="-4"/>
        </w:rPr>
        <w:t>.</w:t>
      </w:r>
    </w:p>
    <w:p w14:paraId="4126B869" w14:textId="057D7C39" w:rsidR="0018401D" w:rsidRDefault="0018401D" w:rsidP="00B95CFB">
      <w:pPr>
        <w:ind w:firstLine="0"/>
        <w:rPr>
          <w:b/>
          <w:spacing w:val="-4"/>
        </w:rPr>
      </w:pPr>
    </w:p>
    <w:p w14:paraId="3A1355A6" w14:textId="77777777" w:rsidR="0018401D" w:rsidRPr="00E22762" w:rsidRDefault="0018401D" w:rsidP="00B95CFB">
      <w:pPr>
        <w:ind w:firstLine="0"/>
        <w:rPr>
          <w:b/>
          <w:spacing w:val="-4"/>
        </w:rPr>
      </w:pPr>
    </w:p>
    <w:p w14:paraId="721C9A9B" w14:textId="526F4CA6" w:rsidR="001502B3" w:rsidRPr="00E22762" w:rsidRDefault="00DC4401" w:rsidP="00B95CFB">
      <w:pPr>
        <w:ind w:firstLine="0"/>
        <w:rPr>
          <w:spacing w:val="-4"/>
        </w:rPr>
      </w:pPr>
      <w:r w:rsidRPr="00E22762">
        <w:rPr>
          <w:spacing w:val="-4"/>
        </w:rPr>
        <w:t xml:space="preserve">Овој </w:t>
      </w:r>
      <w:r w:rsidR="004C73B5">
        <w:rPr>
          <w:spacing w:val="-4"/>
        </w:rPr>
        <w:t>П</w:t>
      </w:r>
      <w:r w:rsidRPr="00E22762">
        <w:rPr>
          <w:spacing w:val="-4"/>
        </w:rPr>
        <w:t>овик за апли</w:t>
      </w:r>
      <w:r w:rsidR="00641FDA" w:rsidRPr="00E22762">
        <w:rPr>
          <w:spacing w:val="-4"/>
        </w:rPr>
        <w:t>кации</w:t>
      </w:r>
      <w:r w:rsidRPr="00E22762">
        <w:rPr>
          <w:spacing w:val="-4"/>
        </w:rPr>
        <w:t xml:space="preserve"> е наменет за граѓански организации кои се регистрирани како </w:t>
      </w:r>
      <w:r w:rsidRPr="00E22762">
        <w:rPr>
          <w:b/>
          <w:spacing w:val="-4"/>
        </w:rPr>
        <w:t xml:space="preserve">здруженија </w:t>
      </w:r>
      <w:r w:rsidRPr="00E22762">
        <w:rPr>
          <w:spacing w:val="-4"/>
        </w:rPr>
        <w:t>или</w:t>
      </w:r>
      <w:r w:rsidRPr="00E22762">
        <w:rPr>
          <w:b/>
          <w:spacing w:val="-4"/>
        </w:rPr>
        <w:t xml:space="preserve"> фондации </w:t>
      </w:r>
      <w:r w:rsidRPr="00E22762">
        <w:rPr>
          <w:spacing w:val="-4"/>
        </w:rPr>
        <w:t xml:space="preserve">согласно Законот за здруженија и фондации. </w:t>
      </w:r>
    </w:p>
    <w:p w14:paraId="6BFB88AD" w14:textId="77777777" w:rsidR="00B27659" w:rsidRPr="00E22762" w:rsidRDefault="00B27659" w:rsidP="00B95CFB">
      <w:pPr>
        <w:ind w:firstLine="0"/>
        <w:rPr>
          <w:spacing w:val="-4"/>
        </w:rPr>
      </w:pPr>
    </w:p>
    <w:p w14:paraId="38524709" w14:textId="58F7FF70" w:rsidR="00DC4401" w:rsidRPr="00E22762" w:rsidRDefault="00DC4401" w:rsidP="00B95CFB">
      <w:pPr>
        <w:ind w:firstLine="0"/>
        <w:rPr>
          <w:b/>
          <w:spacing w:val="-4"/>
        </w:rPr>
      </w:pPr>
    </w:p>
    <w:p w14:paraId="3D0F59E8" w14:textId="77777777" w:rsidR="002715B6" w:rsidRPr="00E22762" w:rsidRDefault="002715B6" w:rsidP="00B95CFB">
      <w:pPr>
        <w:ind w:firstLine="0"/>
        <w:rPr>
          <w:b/>
          <w:spacing w:val="-4"/>
        </w:rPr>
      </w:pPr>
    </w:p>
    <w:p w14:paraId="111BA2FD" w14:textId="77777777" w:rsidR="00DC4401" w:rsidRPr="00E22762" w:rsidRDefault="00DC4401" w:rsidP="00B95CFB">
      <w:pPr>
        <w:ind w:firstLine="0"/>
        <w:rPr>
          <w:b/>
          <w:spacing w:val="-4"/>
        </w:rPr>
      </w:pPr>
    </w:p>
    <w:p w14:paraId="18171CDF" w14:textId="1C588410" w:rsidR="003F2B8D" w:rsidRPr="009C6A7C" w:rsidRDefault="00176DD6" w:rsidP="00FD56D8">
      <w:pPr>
        <w:pStyle w:val="Heading1"/>
        <w:rPr>
          <w:color w:val="67806D"/>
        </w:rPr>
      </w:pPr>
      <w:bookmarkStart w:id="12" w:name="_Toc112775379"/>
      <w:bookmarkStart w:id="13" w:name="_Toc416787092"/>
      <w:r w:rsidRPr="009C6A7C">
        <w:rPr>
          <w:color w:val="67806D"/>
        </w:rPr>
        <w:lastRenderedPageBreak/>
        <w:t xml:space="preserve">2. </w:t>
      </w:r>
      <w:r w:rsidR="00B27659" w:rsidRPr="009C6A7C">
        <w:rPr>
          <w:color w:val="67806D"/>
        </w:rPr>
        <w:t>МАЛИ ГРАНТОВИ ЗА ИНОВАТИВНИ ИНИЦИЈАТИВИ</w:t>
      </w:r>
      <w:bookmarkEnd w:id="12"/>
    </w:p>
    <w:p w14:paraId="71B3C9F9" w14:textId="32D1533A" w:rsidR="007F7670" w:rsidRPr="008D6778" w:rsidRDefault="00B93DDB" w:rsidP="000A180F">
      <w:pPr>
        <w:pStyle w:val="Heading2"/>
        <w:rPr>
          <w:color w:val="67806D"/>
        </w:rPr>
      </w:pPr>
      <w:bookmarkStart w:id="14" w:name="_Toc112775380"/>
      <w:r w:rsidRPr="009C6A7C">
        <w:rPr>
          <w:color w:val="67806D"/>
        </w:rPr>
        <w:t>2.</w:t>
      </w:r>
      <w:bookmarkStart w:id="15" w:name="_Toc405479014"/>
      <w:bookmarkEnd w:id="13"/>
      <w:r w:rsidR="00176DD6" w:rsidRPr="009C6A7C">
        <w:rPr>
          <w:color w:val="67806D"/>
        </w:rPr>
        <w:t>1.</w:t>
      </w:r>
      <w:r w:rsidR="00BD31E1" w:rsidRPr="009C6A7C">
        <w:rPr>
          <w:color w:val="67806D"/>
        </w:rPr>
        <w:t xml:space="preserve"> </w:t>
      </w:r>
      <w:r w:rsidR="002715B6" w:rsidRPr="009C6A7C">
        <w:rPr>
          <w:color w:val="67806D"/>
        </w:rPr>
        <w:t>Главна цел</w:t>
      </w:r>
      <w:bookmarkEnd w:id="15"/>
      <w:r w:rsidR="008D6778">
        <w:rPr>
          <w:color w:val="67806D"/>
          <w:lang w:val="en-US"/>
        </w:rPr>
        <w:t xml:space="preserve"> </w:t>
      </w:r>
      <w:r w:rsidR="008D6778">
        <w:rPr>
          <w:color w:val="67806D"/>
        </w:rPr>
        <w:t>и резултати</w:t>
      </w:r>
      <w:bookmarkEnd w:id="14"/>
    </w:p>
    <w:p w14:paraId="22206C2D" w14:textId="77777777" w:rsidR="002715B6" w:rsidRPr="00E22762" w:rsidRDefault="002715B6" w:rsidP="002715B6">
      <w:pPr>
        <w:ind w:firstLine="0"/>
      </w:pPr>
      <w:bookmarkStart w:id="16" w:name="_Toc416787093"/>
    </w:p>
    <w:p w14:paraId="035B30D9" w14:textId="28A707A1" w:rsidR="002715B6" w:rsidRDefault="002715B6" w:rsidP="002715B6">
      <w:pPr>
        <w:ind w:firstLine="0"/>
      </w:pPr>
      <w:r w:rsidRPr="00E22762">
        <w:t xml:space="preserve">Целта на овој </w:t>
      </w:r>
      <w:r w:rsidR="008D6778">
        <w:t>П</w:t>
      </w:r>
      <w:r w:rsidRPr="00E22762">
        <w:t xml:space="preserve">овик е да се обезбедат мали грантови за граѓанските организации да </w:t>
      </w:r>
      <w:r w:rsidR="00C96171">
        <w:t>ис</w:t>
      </w:r>
      <w:r w:rsidRPr="00E22762">
        <w:t xml:space="preserve">планираат и реализираат различни иновативни иницијативи кои имаат за цел </w:t>
      </w:r>
      <w:r w:rsidR="00D200F2">
        <w:t>да придонесат кон поголем ангажман на граѓаните, вклучително и на ранливите групи, што доведува до подобрување на политичката одговорност и транспарентност во локалните заедници.</w:t>
      </w:r>
      <w:r w:rsidR="00316F9F">
        <w:rPr>
          <w:lang w:val="en-US"/>
        </w:rPr>
        <w:t xml:space="preserve"> </w:t>
      </w:r>
      <w:r w:rsidR="00D200F2">
        <w:t xml:space="preserve">Целта е да се поттикне </w:t>
      </w:r>
      <w:r w:rsidR="00C96171">
        <w:t>вклученоста</w:t>
      </w:r>
      <w:r w:rsidR="00D200F2">
        <w:t xml:space="preserve"> на заедницата и да се бара политичка одговорност и транспарентност од избраните </w:t>
      </w:r>
      <w:r w:rsidR="008D6778">
        <w:t>претставници</w:t>
      </w:r>
      <w:r w:rsidR="00D200F2">
        <w:t>.</w:t>
      </w:r>
      <w:r w:rsidR="008D6778">
        <w:t xml:space="preserve"> </w:t>
      </w:r>
      <w:r w:rsidR="00D200F2">
        <w:t xml:space="preserve">Предложените активности мора да бидат во согласност и да придонесат кон проектот </w:t>
      </w:r>
      <w:r w:rsidR="00D200F2" w:rsidRPr="00D200F2">
        <w:t>“</w:t>
      </w:r>
      <w:r w:rsidR="00D200F2" w:rsidRPr="00D200F2">
        <w:rPr>
          <w:spacing w:val="-4"/>
        </w:rPr>
        <w:t>Поддршка на изборните реформи во Северна Македонија“</w:t>
      </w:r>
      <w:r w:rsidR="00C96171">
        <w:rPr>
          <w:spacing w:val="-4"/>
          <w:lang w:val="en-US"/>
        </w:rPr>
        <w:t>.</w:t>
      </w:r>
    </w:p>
    <w:p w14:paraId="4738763D" w14:textId="77777777" w:rsidR="00D200F2" w:rsidRPr="00D200F2" w:rsidRDefault="00D200F2" w:rsidP="002715B6">
      <w:pPr>
        <w:ind w:firstLine="0"/>
        <w:rPr>
          <w:lang w:val="en-US"/>
        </w:rPr>
      </w:pPr>
    </w:p>
    <w:p w14:paraId="55E24132" w14:textId="57E5BAC6" w:rsidR="002715B6" w:rsidRPr="00E22762" w:rsidRDefault="002715B6" w:rsidP="002715B6">
      <w:pPr>
        <w:ind w:firstLine="0"/>
        <w:rPr>
          <w:spacing w:val="-4"/>
        </w:rPr>
      </w:pPr>
      <w:r w:rsidRPr="00E22762">
        <w:rPr>
          <w:b/>
        </w:rPr>
        <w:t>Главна цел</w:t>
      </w:r>
      <w:r w:rsidRPr="00E22762">
        <w:t xml:space="preserve">: </w:t>
      </w:r>
      <w:r w:rsidR="00C96171" w:rsidRPr="00C96171">
        <w:rPr>
          <w:spacing w:val="-4"/>
        </w:rPr>
        <w:t>поддршка на демократски и веродостојни изборни процеси што го олеснуваат политичкото учество и социјалната интеграција, овозможувајќи им на гласачите слободно да ги избираат своите претставници и да ги повикуваат на одговорност.</w:t>
      </w:r>
    </w:p>
    <w:p w14:paraId="025C7C60" w14:textId="60EE7B97" w:rsidR="00AA2465" w:rsidRPr="00E22762" w:rsidRDefault="00AA2465" w:rsidP="002715B6">
      <w:pPr>
        <w:ind w:firstLine="0"/>
        <w:rPr>
          <w:spacing w:val="-4"/>
        </w:rPr>
      </w:pPr>
    </w:p>
    <w:p w14:paraId="4332F095" w14:textId="4BA97386" w:rsidR="005F71CC" w:rsidRPr="00E22762" w:rsidRDefault="00C80A1E" w:rsidP="002715B6">
      <w:pPr>
        <w:ind w:firstLine="0"/>
        <w:rPr>
          <w:spacing w:val="-4"/>
          <w:lang w:val="en-US"/>
        </w:rPr>
      </w:pPr>
      <w:r>
        <w:rPr>
          <w:spacing w:val="-4"/>
        </w:rPr>
        <w:t>А</w:t>
      </w:r>
      <w:r w:rsidR="005F71CC" w:rsidRPr="00E22762">
        <w:rPr>
          <w:spacing w:val="-4"/>
        </w:rPr>
        <w:t xml:space="preserve">пликантот </w:t>
      </w:r>
      <w:r>
        <w:rPr>
          <w:spacing w:val="-4"/>
        </w:rPr>
        <w:t xml:space="preserve">треба </w:t>
      </w:r>
      <w:r w:rsidR="005F71CC" w:rsidRPr="00E22762">
        <w:rPr>
          <w:spacing w:val="-4"/>
        </w:rPr>
        <w:t xml:space="preserve">да идентификува </w:t>
      </w:r>
      <w:r w:rsidR="00D00390" w:rsidRPr="00E22762">
        <w:rPr>
          <w:spacing w:val="-4"/>
        </w:rPr>
        <w:t xml:space="preserve">проблем во заедницата </w:t>
      </w:r>
      <w:r w:rsidR="001B7F95">
        <w:rPr>
          <w:spacing w:val="-4"/>
        </w:rPr>
        <w:t xml:space="preserve">за кој било ветено решавање </w:t>
      </w:r>
      <w:r w:rsidR="00D00390" w:rsidRPr="00E22762">
        <w:rPr>
          <w:spacing w:val="-4"/>
        </w:rPr>
        <w:t>или</w:t>
      </w:r>
      <w:r w:rsidR="001B7F95">
        <w:rPr>
          <w:spacing w:val="-4"/>
        </w:rPr>
        <w:t>, пак,</w:t>
      </w:r>
      <w:r w:rsidR="00D00390" w:rsidRPr="00E22762">
        <w:rPr>
          <w:spacing w:val="-4"/>
        </w:rPr>
        <w:t xml:space="preserve"> решение </w:t>
      </w:r>
      <w:r w:rsidR="001B7F95">
        <w:rPr>
          <w:spacing w:val="-4"/>
        </w:rPr>
        <w:t xml:space="preserve">за </w:t>
      </w:r>
      <w:r w:rsidR="00D00390" w:rsidRPr="00E22762">
        <w:rPr>
          <w:spacing w:val="-4"/>
        </w:rPr>
        <w:t xml:space="preserve">кое било ветено </w:t>
      </w:r>
      <w:r w:rsidR="001B7F95">
        <w:rPr>
          <w:spacing w:val="-4"/>
        </w:rPr>
        <w:t xml:space="preserve">остварување </w:t>
      </w:r>
      <w:r w:rsidR="00D00390" w:rsidRPr="00E22762">
        <w:rPr>
          <w:spacing w:val="-4"/>
        </w:rPr>
        <w:t>(во изборната програма) од страна на локалната власт и/или е вклучено во тековната програма на локалната самоуправа</w:t>
      </w:r>
      <w:r w:rsidR="001B7F95">
        <w:rPr>
          <w:spacing w:val="-4"/>
        </w:rPr>
        <w:t>,</w:t>
      </w:r>
      <w:r w:rsidR="00D00390" w:rsidRPr="00E22762">
        <w:rPr>
          <w:spacing w:val="-4"/>
        </w:rPr>
        <w:t xml:space="preserve"> и да ја мобилизира заедницата да ги потсети </w:t>
      </w:r>
      <w:r w:rsidR="001B7F95">
        <w:rPr>
          <w:spacing w:val="-4"/>
        </w:rPr>
        <w:t>локални</w:t>
      </w:r>
      <w:r w:rsidR="00A64F16">
        <w:rPr>
          <w:spacing w:val="-4"/>
        </w:rPr>
        <w:t xml:space="preserve">те власти </w:t>
      </w:r>
      <w:r w:rsidR="00D00390" w:rsidRPr="00E22762">
        <w:rPr>
          <w:spacing w:val="-4"/>
        </w:rPr>
        <w:t xml:space="preserve">на нивните дадени ветувања. </w:t>
      </w:r>
    </w:p>
    <w:p w14:paraId="14AA3346" w14:textId="77777777" w:rsidR="005F71CC" w:rsidRPr="00901C63" w:rsidRDefault="005F71CC" w:rsidP="002715B6">
      <w:pPr>
        <w:ind w:firstLine="0"/>
        <w:rPr>
          <w:spacing w:val="-4"/>
          <w:lang w:val="en-US"/>
        </w:rPr>
      </w:pPr>
    </w:p>
    <w:p w14:paraId="6BAA1DE3" w14:textId="61F60BF5" w:rsidR="00AA2465" w:rsidRPr="00E22762" w:rsidRDefault="00883B5C" w:rsidP="00883B5C">
      <w:pPr>
        <w:ind w:firstLine="0"/>
      </w:pPr>
      <w:r w:rsidRPr="00E22762">
        <w:rPr>
          <w:spacing w:val="-4"/>
        </w:rPr>
        <w:t xml:space="preserve">Иновативните иницијативи </w:t>
      </w:r>
      <w:r w:rsidR="00316F9F">
        <w:rPr>
          <w:spacing w:val="-4"/>
        </w:rPr>
        <w:t>треба</w:t>
      </w:r>
      <w:r w:rsidRPr="00E22762">
        <w:rPr>
          <w:spacing w:val="-4"/>
        </w:rPr>
        <w:t xml:space="preserve"> да содржат активности кои вклучуваат</w:t>
      </w:r>
      <w:r w:rsidR="00316F9F">
        <w:rPr>
          <w:spacing w:val="-4"/>
        </w:rPr>
        <w:t>,</w:t>
      </w:r>
      <w:r w:rsidRPr="00E22762">
        <w:rPr>
          <w:spacing w:val="-4"/>
        </w:rPr>
        <w:t xml:space="preserve"> но не се ограничуваат на следново</w:t>
      </w:r>
      <w:r w:rsidR="00AA2465" w:rsidRPr="00E22762">
        <w:t>:</w:t>
      </w:r>
    </w:p>
    <w:p w14:paraId="3A93CE5B" w14:textId="23DF4B1C" w:rsidR="00883B5C" w:rsidRPr="00E22762" w:rsidRDefault="00883B5C" w:rsidP="00AA2465">
      <w:pPr>
        <w:pStyle w:val="ListParagraph"/>
        <w:numPr>
          <w:ilvl w:val="0"/>
          <w:numId w:val="38"/>
        </w:numPr>
      </w:pPr>
      <w:bookmarkStart w:id="17" w:name="_Hlk112766686"/>
      <w:r w:rsidRPr="00E22762">
        <w:t>Презентација на резултати од мониторинг на избран</w:t>
      </w:r>
      <w:r w:rsidR="00382F74">
        <w:t>ото прашање</w:t>
      </w:r>
      <w:r w:rsidRPr="00E22762">
        <w:t xml:space="preserve"> на локално ниво (индивиду</w:t>
      </w:r>
      <w:r w:rsidR="00CA00CE" w:rsidRPr="00E22762">
        <w:t>ални состаноци, јавни дискусии, презентации наменети за одредена целна група, тркалезни маси, видео продукција, гостување и говорење на локал</w:t>
      </w:r>
      <w:r w:rsidR="00967D1B">
        <w:t>ен</w:t>
      </w:r>
      <w:r w:rsidR="00CA00CE" w:rsidRPr="00E22762">
        <w:t xml:space="preserve"> радио</w:t>
      </w:r>
      <w:r w:rsidR="00967D1B">
        <w:t>/телевизиски медиум</w:t>
      </w:r>
      <w:r w:rsidR="00CA00CE" w:rsidRPr="00E22762">
        <w:t>, социјални медиуми);</w:t>
      </w:r>
    </w:p>
    <w:p w14:paraId="26355CB8" w14:textId="09767883" w:rsidR="00CA00CE" w:rsidRPr="00E22762" w:rsidRDefault="00CA00CE" w:rsidP="00AA2465">
      <w:pPr>
        <w:pStyle w:val="ListParagraph"/>
        <w:numPr>
          <w:ilvl w:val="0"/>
          <w:numId w:val="38"/>
        </w:numPr>
      </w:pPr>
      <w:r w:rsidRPr="00E22762">
        <w:t>Собирање мислења од локалната заедница за мониториран</w:t>
      </w:r>
      <w:r w:rsidR="00382F74">
        <w:t>ото</w:t>
      </w:r>
      <w:r w:rsidRPr="00E22762">
        <w:t xml:space="preserve"> </w:t>
      </w:r>
      <w:r w:rsidR="00382F74">
        <w:t>прашање</w:t>
      </w:r>
      <w:r w:rsidRPr="00E22762">
        <w:t xml:space="preserve"> (каква е нивната перцепција, дали </w:t>
      </w:r>
      <w:r w:rsidR="00B43394" w:rsidRPr="00E22762">
        <w:t>постапувањето кон проблемот/ решението е задоволително и дали е во процес на имплементација);</w:t>
      </w:r>
    </w:p>
    <w:p w14:paraId="1C36A7B7" w14:textId="62162F3A" w:rsidR="00B43394" w:rsidRPr="00E22762" w:rsidRDefault="00B43394" w:rsidP="00AA2465">
      <w:pPr>
        <w:pStyle w:val="ListParagraph"/>
        <w:numPr>
          <w:ilvl w:val="0"/>
          <w:numId w:val="38"/>
        </w:numPr>
      </w:pPr>
      <w:r w:rsidRPr="00E22762">
        <w:t xml:space="preserve">Дебати меѓу претставници на локалната самоуправа (одговорни за </w:t>
      </w:r>
      <w:r w:rsidR="00967D1B">
        <w:t>постапување по</w:t>
      </w:r>
      <w:r w:rsidRPr="00E22762">
        <w:t xml:space="preserve"> мониториран</w:t>
      </w:r>
      <w:r w:rsidR="00382F74">
        <w:t>ото прашање</w:t>
      </w:r>
      <w:r w:rsidRPr="00E22762">
        <w:t xml:space="preserve">) и експерти </w:t>
      </w:r>
      <w:r w:rsidR="00E566A1">
        <w:t>по</w:t>
      </w:r>
      <w:r w:rsidRPr="00E22762">
        <w:t xml:space="preserve"> соодветната област/тема со цел да разменат мислења за постигнатиот напредок или недостаток на напредок;</w:t>
      </w:r>
    </w:p>
    <w:p w14:paraId="27307E8A" w14:textId="7F68C05E" w:rsidR="00B43394" w:rsidRPr="00E22762" w:rsidRDefault="00ED747A" w:rsidP="00AA2465">
      <w:pPr>
        <w:pStyle w:val="ListParagraph"/>
        <w:numPr>
          <w:ilvl w:val="0"/>
          <w:numId w:val="38"/>
        </w:numPr>
      </w:pPr>
      <w:r w:rsidRPr="00E22762">
        <w:t>Организирање на широка</w:t>
      </w:r>
      <w:r w:rsidR="00B43394" w:rsidRPr="00E22762">
        <w:t xml:space="preserve"> група на граѓани (локална заедница) </w:t>
      </w:r>
      <w:r w:rsidRPr="00E22762">
        <w:t>да ги потсетат локалните власти (и партии) на нивните ветувања (концерт, мирен протестен марш итн.)</w:t>
      </w:r>
      <w:r w:rsidR="00FE1814">
        <w:t>;</w:t>
      </w:r>
    </w:p>
    <w:p w14:paraId="0EEE3077" w14:textId="1DFEBF61" w:rsidR="00ED747A" w:rsidRPr="00E22762" w:rsidRDefault="00ED747A" w:rsidP="00AA2465">
      <w:pPr>
        <w:pStyle w:val="ListParagraph"/>
        <w:numPr>
          <w:ilvl w:val="0"/>
          <w:numId w:val="38"/>
        </w:numPr>
      </w:pPr>
      <w:r w:rsidRPr="00E22762">
        <w:t>Герила акции преку кои ќе се споделат резултатите од мониторингот претставени во форма на леток, постер, видео, итн.</w:t>
      </w:r>
      <w:r w:rsidR="00FE1814">
        <w:t>;</w:t>
      </w:r>
    </w:p>
    <w:p w14:paraId="1C9BBC86" w14:textId="1FF081AC" w:rsidR="00ED747A" w:rsidRPr="00E22762" w:rsidRDefault="00ED747A" w:rsidP="00AA2465">
      <w:pPr>
        <w:pStyle w:val="ListParagraph"/>
        <w:numPr>
          <w:ilvl w:val="0"/>
          <w:numId w:val="38"/>
        </w:numPr>
      </w:pPr>
      <w:r w:rsidRPr="00E22762">
        <w:t>Организирање на потпишување петиции/ отворени писма до одговорните институции на локалната самоуправа</w:t>
      </w:r>
      <w:r w:rsidR="00FE1814">
        <w:t>;</w:t>
      </w:r>
    </w:p>
    <w:p w14:paraId="238B60C5" w14:textId="4B66BBC6" w:rsidR="00ED747A" w:rsidRPr="00E22762" w:rsidRDefault="00ED747A" w:rsidP="00AA2465">
      <w:pPr>
        <w:pStyle w:val="ListParagraph"/>
        <w:numPr>
          <w:ilvl w:val="0"/>
          <w:numId w:val="38"/>
        </w:numPr>
      </w:pPr>
      <w:r w:rsidRPr="00E22762">
        <w:t>Развој на едноставни ИТ апликации за мобилизирање на локалната заедница околу и во однос на мониториран</w:t>
      </w:r>
      <w:r w:rsidR="00463F33">
        <w:t>ото прашање</w:t>
      </w:r>
      <w:r w:rsidR="00FE1814">
        <w:t>;</w:t>
      </w:r>
    </w:p>
    <w:p w14:paraId="4F0503B4" w14:textId="436A794C" w:rsidR="00ED747A" w:rsidRPr="00E22762" w:rsidRDefault="000621E0" w:rsidP="00AA2465">
      <w:pPr>
        <w:pStyle w:val="ListParagraph"/>
        <w:numPr>
          <w:ilvl w:val="0"/>
          <w:numId w:val="38"/>
        </w:numPr>
      </w:pPr>
      <w:r w:rsidRPr="00E22762">
        <w:t>Организирање и одржување на форуми (онлајн или во живо) за избран</w:t>
      </w:r>
      <w:r w:rsidR="00DF4713">
        <w:t>ата</w:t>
      </w:r>
      <w:r w:rsidR="00463F33">
        <w:t xml:space="preserve"> </w:t>
      </w:r>
      <w:r w:rsidR="00DF4713">
        <w:t>тема</w:t>
      </w:r>
      <w:r w:rsidRPr="00E22762">
        <w:t xml:space="preserve"> и собирање на мислења од членовите на локалната заедница во однос на мониторира</w:t>
      </w:r>
      <w:r w:rsidR="00463F33">
        <w:t>ното прашање</w:t>
      </w:r>
      <w:r w:rsidRPr="00E22762">
        <w:t xml:space="preserve"> и до кој степен е преземено нешто во однос на тоа</w:t>
      </w:r>
      <w:r w:rsidR="00FE1814">
        <w:t>;</w:t>
      </w:r>
    </w:p>
    <w:p w14:paraId="787BF717" w14:textId="7867507F" w:rsidR="000621E0" w:rsidRPr="00E22762" w:rsidRDefault="000621E0" w:rsidP="00AA2465">
      <w:pPr>
        <w:pStyle w:val="ListParagraph"/>
        <w:numPr>
          <w:ilvl w:val="0"/>
          <w:numId w:val="38"/>
        </w:numPr>
      </w:pPr>
      <w:r w:rsidRPr="00E22762">
        <w:t>Други активности</w:t>
      </w:r>
      <w:r w:rsidRPr="00E22762">
        <w:rPr>
          <w:b/>
        </w:rPr>
        <w:t xml:space="preserve"> </w:t>
      </w:r>
      <w:r w:rsidRPr="00E22762">
        <w:t>кои придонесуваат кон остварување на главната цел на проектот и неговите резултати</w:t>
      </w:r>
      <w:r w:rsidR="00FE1814">
        <w:t>.</w:t>
      </w:r>
    </w:p>
    <w:bookmarkEnd w:id="17"/>
    <w:p w14:paraId="230E0BB2" w14:textId="5DA04D8C" w:rsidR="00ED747A" w:rsidRPr="00E22762" w:rsidRDefault="00ED747A" w:rsidP="00ED747A"/>
    <w:p w14:paraId="69CBE872" w14:textId="6C2AB414" w:rsidR="00ED747A" w:rsidRPr="00E22762" w:rsidRDefault="000621E0" w:rsidP="000621E0">
      <w:pPr>
        <w:ind w:firstLine="0"/>
      </w:pPr>
      <w:r w:rsidRPr="00E22762">
        <w:t xml:space="preserve">Иновативните иницијативи треба да се фокусирани на </w:t>
      </w:r>
      <w:r w:rsidRPr="00E22762">
        <w:rPr>
          <w:b/>
          <w:u w:val="single"/>
        </w:rPr>
        <w:t>локални прашања</w:t>
      </w:r>
      <w:r w:rsidRPr="00E22762">
        <w:rPr>
          <w:b/>
        </w:rPr>
        <w:t xml:space="preserve"> чие решавање е во надлежност на локалната власт</w:t>
      </w:r>
      <w:r w:rsidRPr="00E22762">
        <w:t xml:space="preserve">. </w:t>
      </w:r>
    </w:p>
    <w:p w14:paraId="3D4B675D" w14:textId="3212827A" w:rsidR="000621E0" w:rsidRPr="00E22762" w:rsidRDefault="00080946" w:rsidP="000621E0">
      <w:pPr>
        <w:ind w:firstLine="0"/>
      </w:pPr>
      <w:r w:rsidRPr="00E22762">
        <w:t>Апликантот</w:t>
      </w:r>
      <w:r w:rsidR="000621E0" w:rsidRPr="00E22762">
        <w:t xml:space="preserve"> треба да избере област/тема која била ветена за време на локалните избори во 2021 г., да </w:t>
      </w:r>
      <w:r w:rsidRPr="00E22762">
        <w:t>провери</w:t>
      </w:r>
      <w:r w:rsidR="000621E0" w:rsidRPr="00E22762">
        <w:t xml:space="preserve"> дали областа/темата е внесена во работниот план</w:t>
      </w:r>
      <w:r w:rsidR="00154D6A">
        <w:t xml:space="preserve">, програмите </w:t>
      </w:r>
      <w:r w:rsidR="000621E0" w:rsidRPr="00E22762">
        <w:t xml:space="preserve">и буџетот на ЕЛС за 2022 г. и да </w:t>
      </w:r>
      <w:r w:rsidRPr="00E22762">
        <w:t>ги организира</w:t>
      </w:r>
      <w:r w:rsidR="000621E0" w:rsidRPr="00E22762">
        <w:t xml:space="preserve"> активности</w:t>
      </w:r>
      <w:r w:rsidRPr="00E22762">
        <w:t>те околу таа</w:t>
      </w:r>
      <w:r w:rsidR="000621E0" w:rsidRPr="00E22762">
        <w:t xml:space="preserve"> тема. </w:t>
      </w:r>
    </w:p>
    <w:p w14:paraId="289566C6" w14:textId="752DB2FC" w:rsidR="00080946" w:rsidRPr="00154D6A" w:rsidRDefault="00080946" w:rsidP="00AA2465">
      <w:pPr>
        <w:ind w:firstLine="0"/>
      </w:pPr>
    </w:p>
    <w:p w14:paraId="75385937" w14:textId="77777777" w:rsidR="00080946" w:rsidRPr="00E22762" w:rsidRDefault="00080946" w:rsidP="00AA2465">
      <w:pPr>
        <w:ind w:firstLine="0"/>
      </w:pPr>
    </w:p>
    <w:p w14:paraId="3A3B55B1" w14:textId="64098049" w:rsidR="00271190" w:rsidRPr="00E22762" w:rsidRDefault="00271190" w:rsidP="00AA2465">
      <w:pPr>
        <w:ind w:firstLine="0"/>
      </w:pPr>
      <w:r w:rsidRPr="00E22762">
        <w:t>Примери на активности во рамките на иновативната иницијатива може да бидат:</w:t>
      </w:r>
    </w:p>
    <w:p w14:paraId="5B8B4FC1" w14:textId="061DA58E" w:rsidR="00271190" w:rsidRPr="00E22762" w:rsidRDefault="00271190" w:rsidP="00271190">
      <w:pPr>
        <w:pStyle w:val="ListParagraph"/>
        <w:numPr>
          <w:ilvl w:val="0"/>
          <w:numId w:val="39"/>
        </w:numPr>
      </w:pPr>
      <w:r w:rsidRPr="00E22762">
        <w:lastRenderedPageBreak/>
        <w:t>Ангажмани за застапување</w:t>
      </w:r>
    </w:p>
    <w:p w14:paraId="3A64DD60" w14:textId="5F721402" w:rsidR="00271190" w:rsidRPr="00E22762" w:rsidRDefault="00271190" w:rsidP="00271190">
      <w:pPr>
        <w:pStyle w:val="ListParagraph"/>
        <w:numPr>
          <w:ilvl w:val="0"/>
          <w:numId w:val="39"/>
        </w:numPr>
      </w:pPr>
      <w:r w:rsidRPr="00E22762">
        <w:t>Активности за зголемување на јавната свест</w:t>
      </w:r>
    </w:p>
    <w:p w14:paraId="367669AB" w14:textId="02D6F446" w:rsidR="00271190" w:rsidRPr="00E22762" w:rsidRDefault="00271190" w:rsidP="00271190">
      <w:pPr>
        <w:pStyle w:val="ListParagraph"/>
        <w:numPr>
          <w:ilvl w:val="0"/>
          <w:numId w:val="39"/>
        </w:numPr>
      </w:pPr>
      <w:r w:rsidRPr="00E22762">
        <w:t>Алатки за зголемување на јавната свест</w:t>
      </w:r>
    </w:p>
    <w:p w14:paraId="0B65DC1A" w14:textId="01C0A1E2" w:rsidR="00271190" w:rsidRPr="00E22762" w:rsidRDefault="00271190" w:rsidP="00271190">
      <w:pPr>
        <w:pStyle w:val="ListParagraph"/>
        <w:numPr>
          <w:ilvl w:val="0"/>
          <w:numId w:val="39"/>
        </w:numPr>
      </w:pPr>
      <w:r w:rsidRPr="00E22762">
        <w:t>Активности поврзани со истражувања</w:t>
      </w:r>
    </w:p>
    <w:p w14:paraId="560F0596" w14:textId="48B5B481" w:rsidR="00271190" w:rsidRPr="00E22762" w:rsidRDefault="00271190" w:rsidP="00271190">
      <w:pPr>
        <w:pStyle w:val="ListParagraph"/>
        <w:numPr>
          <w:ilvl w:val="0"/>
          <w:numId w:val="39"/>
        </w:numPr>
      </w:pPr>
      <w:r w:rsidRPr="00E22762">
        <w:t xml:space="preserve">Организирање на настани за поддршка на </w:t>
      </w:r>
      <w:r w:rsidR="00080946" w:rsidRPr="00E22762">
        <w:t>иновативн</w:t>
      </w:r>
      <w:r w:rsidR="0078614D">
        <w:t>ата</w:t>
      </w:r>
      <w:r w:rsidR="00080946" w:rsidRPr="00E22762">
        <w:t xml:space="preserve"> иницијатив</w:t>
      </w:r>
      <w:r w:rsidR="0078614D">
        <w:t>а.</w:t>
      </w:r>
    </w:p>
    <w:p w14:paraId="10E58E30" w14:textId="521BE3C8" w:rsidR="00AA2465" w:rsidRPr="00E22762" w:rsidRDefault="00AA2465" w:rsidP="00AA2465">
      <w:pPr>
        <w:ind w:firstLine="0"/>
      </w:pPr>
    </w:p>
    <w:p w14:paraId="12FE47B3" w14:textId="42E7CFD5" w:rsidR="00271190" w:rsidRPr="00E22762" w:rsidRDefault="00271190" w:rsidP="00AA2465">
      <w:pPr>
        <w:ind w:firstLine="0"/>
      </w:pPr>
      <w:r w:rsidRPr="00E22762">
        <w:t xml:space="preserve">Следните иницијативи НЕМА да бидат поддржани во рамките на овој </w:t>
      </w:r>
      <w:r w:rsidR="0078614D">
        <w:t>П</w:t>
      </w:r>
      <w:r w:rsidRPr="00E22762">
        <w:t>овик:</w:t>
      </w:r>
    </w:p>
    <w:p w14:paraId="1EA363A9" w14:textId="70EAA3C2" w:rsidR="00271190" w:rsidRPr="00E22762" w:rsidRDefault="00271190" w:rsidP="00271190">
      <w:pPr>
        <w:pStyle w:val="ListParagraph"/>
        <w:numPr>
          <w:ilvl w:val="0"/>
          <w:numId w:val="40"/>
        </w:numPr>
      </w:pPr>
      <w:r w:rsidRPr="00E22762">
        <w:t>Собирање поддршка или промовирање на одредена политичка партија/коалиција;</w:t>
      </w:r>
    </w:p>
    <w:p w14:paraId="7D330703" w14:textId="7384C428" w:rsidR="00271190" w:rsidRPr="00E22762" w:rsidRDefault="00271190" w:rsidP="00271190">
      <w:pPr>
        <w:pStyle w:val="ListParagraph"/>
        <w:numPr>
          <w:ilvl w:val="0"/>
          <w:numId w:val="40"/>
        </w:numPr>
      </w:pPr>
      <w:r w:rsidRPr="00E22762">
        <w:t>Активности кои вклучуваат или промовираат говор на омраза/мисинформации/</w:t>
      </w:r>
      <w:r w:rsidR="0078614D">
        <w:t xml:space="preserve"> </w:t>
      </w:r>
      <w:r w:rsidRPr="00E22762">
        <w:t>дезинформации;</w:t>
      </w:r>
    </w:p>
    <w:p w14:paraId="6A727D15" w14:textId="3082D9BF" w:rsidR="00271190" w:rsidRPr="00E22762" w:rsidRDefault="00271190" w:rsidP="00271190">
      <w:pPr>
        <w:pStyle w:val="ListParagraph"/>
        <w:numPr>
          <w:ilvl w:val="0"/>
          <w:numId w:val="40"/>
        </w:numPr>
      </w:pPr>
      <w:r w:rsidRPr="00E22762">
        <w:t>Активности кои не се во согласност со владините прот</w:t>
      </w:r>
      <w:r w:rsidR="00080946" w:rsidRPr="00E22762">
        <w:t>околи за Ковид-19 (доколку има);</w:t>
      </w:r>
    </w:p>
    <w:p w14:paraId="26E849BB" w14:textId="62A26D04" w:rsidR="00080946" w:rsidRPr="00E22762" w:rsidRDefault="00032141" w:rsidP="00080946">
      <w:pPr>
        <w:pStyle w:val="ListParagraph"/>
        <w:numPr>
          <w:ilvl w:val="0"/>
          <w:numId w:val="40"/>
        </w:numPr>
      </w:pPr>
      <w:r>
        <w:t>Обуки</w:t>
      </w:r>
      <w:r w:rsidR="00080946" w:rsidRPr="00E22762">
        <w:t xml:space="preserve">/семинари/средби </w:t>
      </w:r>
      <w:r>
        <w:t>со</w:t>
      </w:r>
      <w:r w:rsidR="00080946" w:rsidRPr="00E22762">
        <w:t xml:space="preserve"> заедницата кои не се транспарентни и инклузивни;</w:t>
      </w:r>
    </w:p>
    <w:p w14:paraId="22B43B00" w14:textId="6B4D3CAE" w:rsidR="00080946" w:rsidRPr="00E22762" w:rsidRDefault="00080946" w:rsidP="00080946">
      <w:pPr>
        <w:pStyle w:val="ListParagraph"/>
        <w:numPr>
          <w:ilvl w:val="0"/>
          <w:numId w:val="40"/>
        </w:numPr>
      </w:pPr>
      <w:r w:rsidRPr="00E22762">
        <w:t>Активности кои може да им предизвикаат штета на учесниците или претставуваат ризик за другите;</w:t>
      </w:r>
    </w:p>
    <w:p w14:paraId="0D1DD7C6" w14:textId="710D8447" w:rsidR="00080946" w:rsidRPr="00E22762" w:rsidRDefault="00080946" w:rsidP="00080946">
      <w:pPr>
        <w:pStyle w:val="ListParagraph"/>
        <w:numPr>
          <w:ilvl w:val="0"/>
          <w:numId w:val="40"/>
        </w:numPr>
      </w:pPr>
      <w:r w:rsidRPr="00E22762">
        <w:t>Други иницијативи кои не се во согласност со целите на проектот.</w:t>
      </w:r>
    </w:p>
    <w:p w14:paraId="6EE3FBBD" w14:textId="4B50544F" w:rsidR="00080946" w:rsidRPr="00E22762" w:rsidRDefault="00080946" w:rsidP="00080946">
      <w:pPr>
        <w:ind w:firstLine="0"/>
      </w:pPr>
    </w:p>
    <w:p w14:paraId="430C5887" w14:textId="37F829C6" w:rsidR="00080946" w:rsidRPr="00E22762" w:rsidRDefault="00080946" w:rsidP="00080946">
      <w:pPr>
        <w:ind w:firstLine="0"/>
      </w:pPr>
      <w:r w:rsidRPr="00E22762">
        <w:t>НАПОМЕНА: Иновативните иницијативи немаат за цел да ги решат проблемите или да ги спроведат ветените решенија од изборните програми на избраните локални власти.</w:t>
      </w:r>
    </w:p>
    <w:p w14:paraId="6E208007" w14:textId="32189D26" w:rsidR="00271190" w:rsidRPr="00E22762" w:rsidRDefault="00271190" w:rsidP="00271190">
      <w:pPr>
        <w:ind w:firstLine="0"/>
      </w:pPr>
    </w:p>
    <w:p w14:paraId="7881ED03" w14:textId="16871711" w:rsidR="00FA6F2B" w:rsidRPr="00E22762" w:rsidRDefault="00271190" w:rsidP="002715B6">
      <w:pPr>
        <w:ind w:firstLine="0"/>
      </w:pPr>
      <w:r w:rsidRPr="00E22762">
        <w:t xml:space="preserve">Примери за </w:t>
      </w:r>
      <w:r w:rsidR="00FA6F2B" w:rsidRPr="00E22762">
        <w:t xml:space="preserve">различни иновативни иницијативи за вклучување и мобилизација на заедницата од претходно поддржаните активности со овој проект се достапни на: </w:t>
      </w:r>
      <w:hyperlink r:id="rId12" w:history="1">
        <w:r w:rsidR="00FA6F2B" w:rsidRPr="00E22762">
          <w:rPr>
            <w:rStyle w:val="Hyperlink"/>
          </w:rPr>
          <w:t>https://electoralreforms.mk</w:t>
        </w:r>
      </w:hyperlink>
      <w:r w:rsidR="00FA6F2B" w:rsidRPr="00E22762">
        <w:t xml:space="preserve"> </w:t>
      </w:r>
    </w:p>
    <w:p w14:paraId="5A43DEA9" w14:textId="77777777" w:rsidR="00833AE0" w:rsidRPr="00E22762" w:rsidRDefault="00833AE0" w:rsidP="00833AE0">
      <w:pPr>
        <w:ind w:firstLine="0"/>
      </w:pPr>
    </w:p>
    <w:p w14:paraId="6EC2BA14" w14:textId="155A2E78" w:rsidR="00791922" w:rsidRPr="009C6A7C" w:rsidRDefault="00656883" w:rsidP="00A268AA">
      <w:pPr>
        <w:pStyle w:val="Heading2"/>
        <w:rPr>
          <w:b/>
          <w:bCs/>
          <w:color w:val="67806D"/>
        </w:rPr>
      </w:pPr>
      <w:bookmarkStart w:id="18" w:name="_Toc112775381"/>
      <w:r w:rsidRPr="009C6A7C">
        <w:rPr>
          <w:color w:val="67806D"/>
        </w:rPr>
        <w:t>2</w:t>
      </w:r>
      <w:r w:rsidR="00B93DDB" w:rsidRPr="009C6A7C">
        <w:rPr>
          <w:color w:val="67806D"/>
        </w:rPr>
        <w:t>.</w:t>
      </w:r>
      <w:r w:rsidRPr="009C6A7C">
        <w:rPr>
          <w:color w:val="67806D"/>
        </w:rPr>
        <w:t>2</w:t>
      </w:r>
      <w:r w:rsidR="00B93DDB" w:rsidRPr="009C6A7C">
        <w:rPr>
          <w:color w:val="67806D"/>
        </w:rPr>
        <w:t xml:space="preserve">. </w:t>
      </w:r>
      <w:bookmarkEnd w:id="16"/>
      <w:r w:rsidR="007F7670" w:rsidRPr="009C6A7C">
        <w:rPr>
          <w:color w:val="67806D"/>
        </w:rPr>
        <w:t>Приоритети</w:t>
      </w:r>
      <w:bookmarkEnd w:id="18"/>
    </w:p>
    <w:p w14:paraId="02DCEF8E" w14:textId="1FDC0A97" w:rsidR="007F7670" w:rsidRPr="00E22762" w:rsidRDefault="00A85D06" w:rsidP="00864ADA">
      <w:pPr>
        <w:ind w:firstLine="0"/>
      </w:pPr>
      <w:bookmarkStart w:id="19" w:name="_Toc416787094"/>
      <w:r w:rsidRPr="00E22762">
        <w:t>П</w:t>
      </w:r>
      <w:r w:rsidR="007F7670" w:rsidRPr="00E22762">
        <w:t xml:space="preserve">риоритети </w:t>
      </w:r>
      <w:r w:rsidRPr="00E22762">
        <w:t xml:space="preserve">во овој </w:t>
      </w:r>
      <w:r w:rsidR="00032141">
        <w:t>П</w:t>
      </w:r>
      <w:r w:rsidRPr="00E22762">
        <w:t xml:space="preserve">овик за </w:t>
      </w:r>
      <w:r w:rsidR="00FA6F2B" w:rsidRPr="00E22762">
        <w:t>апликации</w:t>
      </w:r>
      <w:r w:rsidRPr="00E22762">
        <w:t xml:space="preserve"> се следните:</w:t>
      </w:r>
      <w:r w:rsidR="007F7670" w:rsidRPr="00E22762">
        <w:t xml:space="preserve"> </w:t>
      </w:r>
    </w:p>
    <w:p w14:paraId="62B5C1BA" w14:textId="2400D604" w:rsidR="00641FDA" w:rsidRPr="00E22762" w:rsidRDefault="007F7670" w:rsidP="0000278B">
      <w:pPr>
        <w:pStyle w:val="ListParagraph"/>
        <w:numPr>
          <w:ilvl w:val="0"/>
          <w:numId w:val="16"/>
        </w:numPr>
        <w:ind w:left="567" w:hanging="283"/>
      </w:pPr>
      <w:r w:rsidRPr="00E22762">
        <w:rPr>
          <w:b/>
        </w:rPr>
        <w:t>Географск</w:t>
      </w:r>
      <w:r w:rsidR="00865661" w:rsidRPr="00E22762">
        <w:rPr>
          <w:b/>
        </w:rPr>
        <w:t>и фокус</w:t>
      </w:r>
      <w:r w:rsidR="00FE67EC" w:rsidRPr="00E22762">
        <w:t xml:space="preserve">: </w:t>
      </w:r>
      <w:r w:rsidR="001E719C">
        <w:t xml:space="preserve">конечното портфолио </w:t>
      </w:r>
      <w:r w:rsidR="00FC75E8">
        <w:t>треба да содржи</w:t>
      </w:r>
      <w:r w:rsidR="001E719C">
        <w:t xml:space="preserve"> </w:t>
      </w:r>
      <w:r w:rsidR="00D8661B" w:rsidRPr="00E22762">
        <w:t>избрани</w:t>
      </w:r>
      <w:r w:rsidR="00176029" w:rsidRPr="00E22762">
        <w:t xml:space="preserve"> грантисти </w:t>
      </w:r>
      <w:r w:rsidR="007136DB" w:rsidRPr="00E22762">
        <w:t xml:space="preserve">и нивни </w:t>
      </w:r>
      <w:r w:rsidR="00FA6F2B" w:rsidRPr="00E22762">
        <w:t>иницијативи</w:t>
      </w:r>
      <w:r w:rsidR="007136DB" w:rsidRPr="00E22762">
        <w:t xml:space="preserve"> </w:t>
      </w:r>
      <w:r w:rsidR="00FC75E8">
        <w:t xml:space="preserve">кои </w:t>
      </w:r>
      <w:r w:rsidR="00A85D06" w:rsidRPr="00E22762">
        <w:t>треба</w:t>
      </w:r>
      <w:r w:rsidR="001E719C">
        <w:t xml:space="preserve"> колку</w:t>
      </w:r>
      <w:r w:rsidR="00D8661B" w:rsidRPr="00E22762">
        <w:t xml:space="preserve"> што е </w:t>
      </w:r>
      <w:r w:rsidR="00F93954" w:rsidRPr="00E22762">
        <w:t xml:space="preserve">можно повеќе да бидат </w:t>
      </w:r>
      <w:r w:rsidR="00FC75E8">
        <w:t>распространети</w:t>
      </w:r>
      <w:r w:rsidR="001E719C">
        <w:t>/</w:t>
      </w:r>
      <w:r w:rsidR="00D8661B" w:rsidRPr="00E22762">
        <w:t>спровед</w:t>
      </w:r>
      <w:r w:rsidR="00F93954" w:rsidRPr="00E22762">
        <w:t>ени</w:t>
      </w:r>
      <w:r w:rsidR="00641FDA" w:rsidRPr="00E22762">
        <w:t xml:space="preserve"> во ЕЛС </w:t>
      </w:r>
      <w:r w:rsidR="00FC75E8">
        <w:t>низ</w:t>
      </w:r>
      <w:r w:rsidR="00641FDA" w:rsidRPr="00E22762">
        <w:t xml:space="preserve"> </w:t>
      </w:r>
      <w:r w:rsidR="00D8661B" w:rsidRPr="00E22762">
        <w:t>сите осум плански региони</w:t>
      </w:r>
      <w:r w:rsidRPr="00E22762">
        <w:t>;</w:t>
      </w:r>
    </w:p>
    <w:p w14:paraId="08ED3D66" w14:textId="23FC0636" w:rsidR="00641FDA" w:rsidRPr="00E22762" w:rsidRDefault="00FA6F2B" w:rsidP="0000278B">
      <w:pPr>
        <w:pStyle w:val="ListParagraph"/>
        <w:numPr>
          <w:ilvl w:val="0"/>
          <w:numId w:val="16"/>
        </w:numPr>
        <w:ind w:left="567" w:hanging="283"/>
      </w:pPr>
      <w:r w:rsidRPr="00E22762">
        <w:rPr>
          <w:b/>
          <w:spacing w:val="0"/>
        </w:rPr>
        <w:t xml:space="preserve">Област на </w:t>
      </w:r>
      <w:r w:rsidR="00641FDA" w:rsidRPr="00E22762">
        <w:rPr>
          <w:b/>
          <w:spacing w:val="0"/>
        </w:rPr>
        <w:t>делување</w:t>
      </w:r>
      <w:r w:rsidR="00FE67EC" w:rsidRPr="00E22762">
        <w:rPr>
          <w:spacing w:val="0"/>
        </w:rPr>
        <w:t>:</w:t>
      </w:r>
      <w:r w:rsidR="007F7670" w:rsidRPr="00E22762">
        <w:rPr>
          <w:spacing w:val="0"/>
        </w:rPr>
        <w:t xml:space="preserve"> </w:t>
      </w:r>
      <w:r w:rsidR="00641FDA" w:rsidRPr="00E22762">
        <w:rPr>
          <w:spacing w:val="0"/>
        </w:rPr>
        <w:t>Иновативните иницијативи треба да се фокусирани на локални прашања чие решавање е во надлежност на локалната власт и кои биле ветени во изборните програми на избран</w:t>
      </w:r>
      <w:r w:rsidR="00E01FFA">
        <w:rPr>
          <w:spacing w:val="0"/>
        </w:rPr>
        <w:t>ите</w:t>
      </w:r>
      <w:r w:rsidR="00641FDA" w:rsidRPr="00E22762">
        <w:rPr>
          <w:spacing w:val="0"/>
        </w:rPr>
        <w:t xml:space="preserve"> локалн</w:t>
      </w:r>
      <w:r w:rsidR="00E01FFA">
        <w:rPr>
          <w:spacing w:val="0"/>
        </w:rPr>
        <w:t>и</w:t>
      </w:r>
      <w:r w:rsidR="00641FDA" w:rsidRPr="00E22762">
        <w:rPr>
          <w:spacing w:val="0"/>
        </w:rPr>
        <w:t xml:space="preserve"> власт</w:t>
      </w:r>
      <w:r w:rsidR="00E01FFA">
        <w:rPr>
          <w:spacing w:val="0"/>
        </w:rPr>
        <w:t>и</w:t>
      </w:r>
      <w:r w:rsidR="00641FDA" w:rsidRPr="00E22762">
        <w:rPr>
          <w:spacing w:val="0"/>
        </w:rPr>
        <w:t xml:space="preserve">. </w:t>
      </w:r>
    </w:p>
    <w:p w14:paraId="70BB1243" w14:textId="77777777" w:rsidR="00833AE0" w:rsidRPr="00E22762" w:rsidRDefault="00833AE0" w:rsidP="00833AE0">
      <w:pPr>
        <w:ind w:firstLine="0"/>
        <w:jc w:val="left"/>
      </w:pPr>
    </w:p>
    <w:p w14:paraId="1765F17D" w14:textId="1A139682" w:rsidR="00791922" w:rsidRPr="009C6A7C" w:rsidRDefault="0016139A" w:rsidP="00FD56D8">
      <w:pPr>
        <w:pStyle w:val="Heading2"/>
        <w:rPr>
          <w:color w:val="67806D"/>
        </w:rPr>
      </w:pPr>
      <w:bookmarkStart w:id="20" w:name="_Toc112775382"/>
      <w:r w:rsidRPr="009C6A7C">
        <w:rPr>
          <w:color w:val="67806D"/>
        </w:rPr>
        <w:t>2</w:t>
      </w:r>
      <w:r w:rsidR="00C3251F" w:rsidRPr="009C6A7C">
        <w:rPr>
          <w:color w:val="67806D"/>
        </w:rPr>
        <w:t>.</w:t>
      </w:r>
      <w:r w:rsidRPr="009C6A7C">
        <w:rPr>
          <w:color w:val="67806D"/>
        </w:rPr>
        <w:t>3</w:t>
      </w:r>
      <w:r w:rsidR="00C3251F" w:rsidRPr="009C6A7C">
        <w:rPr>
          <w:color w:val="67806D"/>
        </w:rPr>
        <w:t xml:space="preserve">. </w:t>
      </w:r>
      <w:bookmarkEnd w:id="19"/>
      <w:r w:rsidR="007F7670" w:rsidRPr="009C6A7C">
        <w:rPr>
          <w:color w:val="67806D"/>
        </w:rPr>
        <w:t>Расположливи средства</w:t>
      </w:r>
      <w:bookmarkEnd w:id="20"/>
    </w:p>
    <w:p w14:paraId="19EF21CF" w14:textId="3DB60293" w:rsidR="00C44472" w:rsidRPr="00E22762" w:rsidRDefault="00D851E0" w:rsidP="00864ADA">
      <w:pPr>
        <w:ind w:firstLine="0"/>
        <w:rPr>
          <w:rFonts w:cs="Arial"/>
          <w:szCs w:val="22"/>
        </w:rPr>
      </w:pPr>
      <w:bookmarkStart w:id="21" w:name="_Toc416787095"/>
      <w:r w:rsidRPr="00E22762">
        <w:t xml:space="preserve">Вкупната сума која е </w:t>
      </w:r>
      <w:r w:rsidR="007F7670" w:rsidRPr="00E22762">
        <w:rPr>
          <w:rFonts w:cs="Arial"/>
          <w:szCs w:val="22"/>
        </w:rPr>
        <w:t xml:space="preserve">на располагање </w:t>
      </w:r>
      <w:r w:rsidR="00656883" w:rsidRPr="00E22762">
        <w:rPr>
          <w:rFonts w:cs="Arial"/>
          <w:szCs w:val="22"/>
        </w:rPr>
        <w:t xml:space="preserve">за овој повик за </w:t>
      </w:r>
      <w:r w:rsidR="00FA6F2B" w:rsidRPr="00E22762">
        <w:rPr>
          <w:rFonts w:cs="Arial"/>
          <w:szCs w:val="22"/>
        </w:rPr>
        <w:t>апликации</w:t>
      </w:r>
      <w:r w:rsidR="00656883" w:rsidRPr="00E22762">
        <w:rPr>
          <w:rFonts w:cs="Arial"/>
          <w:szCs w:val="22"/>
        </w:rPr>
        <w:t xml:space="preserve"> </w:t>
      </w:r>
      <w:r w:rsidR="00F85FAE" w:rsidRPr="00E22762">
        <w:rPr>
          <w:rFonts w:cs="Arial"/>
          <w:szCs w:val="22"/>
        </w:rPr>
        <w:t xml:space="preserve">е </w:t>
      </w:r>
      <w:r w:rsidR="00FA6F2B" w:rsidRPr="00E22762">
        <w:rPr>
          <w:rFonts w:cs="Arial"/>
          <w:szCs w:val="22"/>
        </w:rPr>
        <w:t>6</w:t>
      </w:r>
      <w:r w:rsidR="005B716D" w:rsidRPr="00E22762">
        <w:rPr>
          <w:rFonts w:cs="Arial"/>
          <w:szCs w:val="22"/>
        </w:rPr>
        <w:t>.</w:t>
      </w:r>
      <w:r w:rsidR="00FA6F2B" w:rsidRPr="00E22762">
        <w:rPr>
          <w:rFonts w:cs="Arial"/>
          <w:szCs w:val="22"/>
        </w:rPr>
        <w:t>6</w:t>
      </w:r>
      <w:r w:rsidR="007F7670" w:rsidRPr="00E22762">
        <w:rPr>
          <w:rFonts w:cs="Arial"/>
          <w:szCs w:val="22"/>
        </w:rPr>
        <w:t>00</w:t>
      </w:r>
      <w:r w:rsidR="005B716D" w:rsidRPr="00E22762">
        <w:rPr>
          <w:rFonts w:cs="Arial"/>
          <w:szCs w:val="22"/>
        </w:rPr>
        <w:t>.000 денари</w:t>
      </w:r>
      <w:r w:rsidR="00DC153D" w:rsidRPr="00E22762">
        <w:rPr>
          <w:rFonts w:cs="Arial"/>
          <w:szCs w:val="22"/>
        </w:rPr>
        <w:t xml:space="preserve">. </w:t>
      </w:r>
      <w:r w:rsidR="00FA6F2B" w:rsidRPr="00E22762">
        <w:rPr>
          <w:rFonts w:cs="Arial"/>
          <w:szCs w:val="22"/>
        </w:rPr>
        <w:t xml:space="preserve">Проектот го </w:t>
      </w:r>
      <w:r w:rsidR="00DC153D" w:rsidRPr="00E22762">
        <w:rPr>
          <w:rFonts w:cs="Arial"/>
          <w:szCs w:val="22"/>
        </w:rPr>
        <w:t xml:space="preserve">задржува правото да ја смени оваа сума (намали или зголеми) во зависност од исходот на </w:t>
      </w:r>
      <w:r w:rsidR="0000278B">
        <w:rPr>
          <w:rFonts w:cs="Arial"/>
          <w:szCs w:val="22"/>
        </w:rPr>
        <w:t>П</w:t>
      </w:r>
      <w:r w:rsidR="00DC153D" w:rsidRPr="00E22762">
        <w:rPr>
          <w:rFonts w:cs="Arial"/>
          <w:szCs w:val="22"/>
        </w:rPr>
        <w:t xml:space="preserve">овикот за </w:t>
      </w:r>
      <w:r w:rsidR="00FA6F2B" w:rsidRPr="00E22762">
        <w:rPr>
          <w:rFonts w:cs="Arial"/>
          <w:szCs w:val="22"/>
        </w:rPr>
        <w:t>апликации</w:t>
      </w:r>
      <w:r w:rsidR="00DC153D" w:rsidRPr="00E22762">
        <w:rPr>
          <w:rFonts w:cs="Arial"/>
          <w:szCs w:val="22"/>
        </w:rPr>
        <w:t xml:space="preserve">. </w:t>
      </w:r>
      <w:r w:rsidR="00FA6F2B" w:rsidRPr="00E22762">
        <w:rPr>
          <w:rFonts w:cs="Arial"/>
          <w:szCs w:val="22"/>
        </w:rPr>
        <w:t xml:space="preserve">Проектот исто така </w:t>
      </w:r>
      <w:r w:rsidR="00DC153D" w:rsidRPr="00E22762">
        <w:rPr>
          <w:rFonts w:cs="Arial"/>
          <w:szCs w:val="22"/>
        </w:rPr>
        <w:t xml:space="preserve">го задржува правото </w:t>
      </w:r>
      <w:r w:rsidR="007C5B93">
        <w:rPr>
          <w:rFonts w:cs="Arial"/>
          <w:szCs w:val="22"/>
        </w:rPr>
        <w:t>делумно или во целост да не ги додели</w:t>
      </w:r>
      <w:r w:rsidR="0000278B">
        <w:rPr>
          <w:rFonts w:cs="Arial"/>
          <w:szCs w:val="22"/>
        </w:rPr>
        <w:t xml:space="preserve"> </w:t>
      </w:r>
      <w:r w:rsidR="00E54664" w:rsidRPr="00E22762">
        <w:rPr>
          <w:rFonts w:cs="Arial"/>
          <w:szCs w:val="22"/>
        </w:rPr>
        <w:t>расположливи</w:t>
      </w:r>
      <w:r w:rsidR="0000278B">
        <w:rPr>
          <w:rFonts w:cs="Arial"/>
          <w:szCs w:val="22"/>
        </w:rPr>
        <w:t>те</w:t>
      </w:r>
      <w:r w:rsidR="00E54664" w:rsidRPr="00E22762">
        <w:rPr>
          <w:rFonts w:cs="Arial"/>
          <w:szCs w:val="22"/>
        </w:rPr>
        <w:t xml:space="preserve"> средства.</w:t>
      </w:r>
    </w:p>
    <w:p w14:paraId="35791356" w14:textId="77777777" w:rsidR="00833AE0" w:rsidRPr="00E22762" w:rsidRDefault="00833AE0" w:rsidP="00833AE0">
      <w:pPr>
        <w:ind w:firstLine="0"/>
        <w:rPr>
          <w:rFonts w:cs="Arial"/>
          <w:szCs w:val="22"/>
        </w:rPr>
      </w:pPr>
    </w:p>
    <w:p w14:paraId="10B9E714" w14:textId="2EAB84B4" w:rsidR="00791922" w:rsidRPr="009C6A7C" w:rsidRDefault="0016139A" w:rsidP="00C3251F">
      <w:pPr>
        <w:pStyle w:val="Heading2"/>
        <w:rPr>
          <w:color w:val="67806D"/>
        </w:rPr>
      </w:pPr>
      <w:bookmarkStart w:id="22" w:name="_Toc112775383"/>
      <w:r w:rsidRPr="009C6A7C">
        <w:rPr>
          <w:color w:val="67806D"/>
        </w:rPr>
        <w:t>2</w:t>
      </w:r>
      <w:r w:rsidR="00C3251F" w:rsidRPr="009C6A7C">
        <w:rPr>
          <w:color w:val="67806D"/>
        </w:rPr>
        <w:t>.</w:t>
      </w:r>
      <w:r w:rsidRPr="009C6A7C">
        <w:rPr>
          <w:color w:val="67806D"/>
        </w:rPr>
        <w:t>4</w:t>
      </w:r>
      <w:r w:rsidR="00C3251F" w:rsidRPr="009C6A7C">
        <w:rPr>
          <w:color w:val="67806D"/>
        </w:rPr>
        <w:t xml:space="preserve">. </w:t>
      </w:r>
      <w:bookmarkEnd w:id="21"/>
      <w:r w:rsidR="007F7670" w:rsidRPr="009C6A7C">
        <w:rPr>
          <w:color w:val="67806D"/>
        </w:rPr>
        <w:t>Кофинансирање</w:t>
      </w:r>
      <w:bookmarkEnd w:id="22"/>
    </w:p>
    <w:p w14:paraId="2E2DE807" w14:textId="19D4A530" w:rsidR="001E3F04" w:rsidRPr="00E22762" w:rsidRDefault="00DC153D" w:rsidP="00864ADA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Во рамките на </w:t>
      </w:r>
      <w:r w:rsidR="007F7670" w:rsidRPr="00E22762">
        <w:rPr>
          <w:rFonts w:cs="Arial"/>
          <w:szCs w:val="22"/>
        </w:rPr>
        <w:t xml:space="preserve">овој </w:t>
      </w:r>
      <w:r w:rsidR="007C5B93">
        <w:rPr>
          <w:rFonts w:cs="Arial"/>
          <w:szCs w:val="22"/>
        </w:rPr>
        <w:t>П</w:t>
      </w:r>
      <w:r w:rsidR="007F7670" w:rsidRPr="00E22762">
        <w:rPr>
          <w:rFonts w:cs="Arial"/>
          <w:szCs w:val="22"/>
        </w:rPr>
        <w:t xml:space="preserve">овик </w:t>
      </w:r>
      <w:r w:rsidRPr="00E22762">
        <w:rPr>
          <w:rFonts w:cs="Arial"/>
          <w:szCs w:val="22"/>
        </w:rPr>
        <w:t xml:space="preserve">за </w:t>
      </w:r>
      <w:r w:rsidR="00E54664" w:rsidRPr="00E22762">
        <w:rPr>
          <w:rFonts w:cs="Arial"/>
          <w:szCs w:val="22"/>
        </w:rPr>
        <w:t>апликации</w:t>
      </w:r>
      <w:r w:rsidR="00F65EEC" w:rsidRPr="00E22762">
        <w:rPr>
          <w:rFonts w:cs="Arial"/>
          <w:szCs w:val="22"/>
        </w:rPr>
        <w:t xml:space="preserve"> </w:t>
      </w:r>
      <w:r w:rsidR="00E54664" w:rsidRPr="00E22762">
        <w:rPr>
          <w:rFonts w:cs="Arial"/>
          <w:szCs w:val="22"/>
        </w:rPr>
        <w:t>не е потребно кофинансирање</w:t>
      </w:r>
      <w:r w:rsidR="003D4DA1">
        <w:rPr>
          <w:rFonts w:cs="Arial"/>
          <w:szCs w:val="22"/>
          <w:lang w:val="en-US"/>
        </w:rPr>
        <w:t xml:space="preserve"> </w:t>
      </w:r>
      <w:r w:rsidR="003D4DA1">
        <w:rPr>
          <w:rFonts w:cs="Arial"/>
          <w:szCs w:val="22"/>
        </w:rPr>
        <w:t>од други донатори</w:t>
      </w:r>
      <w:r w:rsidR="00E54664" w:rsidRPr="00E22762">
        <w:rPr>
          <w:rFonts w:cs="Arial"/>
          <w:szCs w:val="22"/>
        </w:rPr>
        <w:t xml:space="preserve">, но истото </w:t>
      </w:r>
      <w:r w:rsidR="00F65EEC" w:rsidRPr="00E22762">
        <w:rPr>
          <w:rFonts w:cs="Arial"/>
          <w:szCs w:val="22"/>
        </w:rPr>
        <w:t xml:space="preserve">се </w:t>
      </w:r>
      <w:bookmarkStart w:id="23" w:name="_Toc416787096"/>
      <w:r w:rsidR="00093D4A">
        <w:rPr>
          <w:rFonts w:cs="Arial"/>
          <w:szCs w:val="22"/>
        </w:rPr>
        <w:t>охрабрува</w:t>
      </w:r>
      <w:r w:rsidR="00445522" w:rsidRPr="00E22762">
        <w:rPr>
          <w:rFonts w:cs="Arial"/>
          <w:szCs w:val="22"/>
        </w:rPr>
        <w:t>.</w:t>
      </w:r>
    </w:p>
    <w:p w14:paraId="247473EC" w14:textId="77777777" w:rsidR="00641FDA" w:rsidRPr="00E22762" w:rsidRDefault="00641FDA" w:rsidP="003D4DA1">
      <w:pPr>
        <w:ind w:firstLine="0"/>
        <w:rPr>
          <w:rFonts w:cs="Arial"/>
          <w:szCs w:val="22"/>
        </w:rPr>
      </w:pPr>
    </w:p>
    <w:p w14:paraId="716AA97C" w14:textId="22237DF0" w:rsidR="00791922" w:rsidRPr="009C6A7C" w:rsidRDefault="0016139A" w:rsidP="00D71AE0">
      <w:pPr>
        <w:pStyle w:val="Heading1"/>
        <w:rPr>
          <w:color w:val="67806D"/>
        </w:rPr>
      </w:pPr>
      <w:bookmarkStart w:id="24" w:name="_Toc112775384"/>
      <w:r w:rsidRPr="009C6A7C">
        <w:rPr>
          <w:color w:val="67806D"/>
        </w:rPr>
        <w:t>3</w:t>
      </w:r>
      <w:r w:rsidR="00F4503D" w:rsidRPr="009C6A7C">
        <w:rPr>
          <w:color w:val="67806D"/>
        </w:rPr>
        <w:t>. КРИТЕРИУМИ ЗА ПОДОБНОСТ</w:t>
      </w:r>
      <w:bookmarkEnd w:id="23"/>
      <w:bookmarkEnd w:id="24"/>
    </w:p>
    <w:p w14:paraId="25EE99FE" w14:textId="77777777" w:rsidR="001829C8" w:rsidRDefault="001829C8" w:rsidP="001829C8">
      <w:pPr>
        <w:ind w:firstLine="0"/>
      </w:pPr>
      <w:bookmarkStart w:id="25" w:name="_Toc416787097"/>
    </w:p>
    <w:p w14:paraId="34FB1F4E" w14:textId="52DA90B7" w:rsidR="00786266" w:rsidRPr="00E22762" w:rsidRDefault="00786266" w:rsidP="001829C8">
      <w:pPr>
        <w:ind w:firstLine="0"/>
      </w:pPr>
      <w:r w:rsidRPr="00E22762">
        <w:t xml:space="preserve">Во </w:t>
      </w:r>
      <w:r w:rsidR="003D4DA1">
        <w:t xml:space="preserve">рамките на </w:t>
      </w:r>
      <w:r w:rsidRPr="00E22762">
        <w:t xml:space="preserve">овој </w:t>
      </w:r>
      <w:r w:rsidR="003D4DA1">
        <w:t>П</w:t>
      </w:r>
      <w:r w:rsidRPr="00E22762">
        <w:t xml:space="preserve">овик за </w:t>
      </w:r>
      <w:r w:rsidR="00E54664" w:rsidRPr="00E22762">
        <w:t>апликации</w:t>
      </w:r>
      <w:r w:rsidRPr="00E22762">
        <w:t xml:space="preserve"> има пет групи критериуми за подобност:</w:t>
      </w:r>
    </w:p>
    <w:p w14:paraId="252605A4" w14:textId="26E6489E" w:rsidR="009D6585" w:rsidRPr="00E22762" w:rsidRDefault="009D6585" w:rsidP="00B817B1">
      <w:pPr>
        <w:pStyle w:val="ListParagraph"/>
        <w:numPr>
          <w:ilvl w:val="0"/>
          <w:numId w:val="8"/>
        </w:numPr>
        <w:jc w:val="left"/>
      </w:pPr>
      <w:r w:rsidRPr="00E22762">
        <w:rPr>
          <w:b/>
        </w:rPr>
        <w:t>Актери</w:t>
      </w:r>
      <w:r w:rsidR="00E54664" w:rsidRPr="00E22762">
        <w:t xml:space="preserve">, </w:t>
      </w:r>
      <w:r w:rsidR="00CE4535">
        <w:t xml:space="preserve">т.е. </w:t>
      </w:r>
      <w:r w:rsidR="00E54664" w:rsidRPr="00E22762">
        <w:t>апликанти регистрирани согласно Законот за здруженија и фондации</w:t>
      </w:r>
      <w:r w:rsidRPr="00E22762">
        <w:t>;</w:t>
      </w:r>
    </w:p>
    <w:p w14:paraId="3EB31821" w14:textId="53FAF384" w:rsidR="009D6585" w:rsidRPr="00E22762" w:rsidRDefault="009D6585" w:rsidP="00B817B1">
      <w:pPr>
        <w:pStyle w:val="ListParagraph"/>
        <w:numPr>
          <w:ilvl w:val="0"/>
          <w:numId w:val="8"/>
        </w:numPr>
        <w:jc w:val="left"/>
      </w:pPr>
      <w:r w:rsidRPr="00E22762">
        <w:rPr>
          <w:b/>
        </w:rPr>
        <w:t>Грантови</w:t>
      </w:r>
      <w:r w:rsidRPr="00E22762">
        <w:t>, максималната големина на грантот</w:t>
      </w:r>
      <w:r w:rsidR="00E54664" w:rsidRPr="00E22762">
        <w:t xml:space="preserve"> и времетраење</w:t>
      </w:r>
      <w:r w:rsidR="00641FDA" w:rsidRPr="00E22762">
        <w:t>то</w:t>
      </w:r>
      <w:r w:rsidR="00E54664" w:rsidRPr="00E22762">
        <w:t xml:space="preserve"> на </w:t>
      </w:r>
      <w:r w:rsidR="00641FDA" w:rsidRPr="00E22762">
        <w:t xml:space="preserve">иновативната </w:t>
      </w:r>
      <w:r w:rsidR="00E54664" w:rsidRPr="00E22762">
        <w:t>иницијативата</w:t>
      </w:r>
      <w:r w:rsidRPr="00E22762">
        <w:t>;</w:t>
      </w:r>
    </w:p>
    <w:p w14:paraId="77B182A0" w14:textId="7A96A00B" w:rsidR="009D6585" w:rsidRPr="00E22762" w:rsidRDefault="00641686" w:rsidP="00B817B1">
      <w:pPr>
        <w:pStyle w:val="ListParagraph"/>
        <w:numPr>
          <w:ilvl w:val="0"/>
          <w:numId w:val="8"/>
        </w:numPr>
        <w:jc w:val="left"/>
      </w:pPr>
      <w:r w:rsidRPr="00E22762">
        <w:rPr>
          <w:b/>
        </w:rPr>
        <w:t>Активности</w:t>
      </w:r>
      <w:r w:rsidR="009D6585" w:rsidRPr="00E22762">
        <w:t>, типови на акции</w:t>
      </w:r>
      <w:r w:rsidR="00E54664" w:rsidRPr="00E22762">
        <w:t>/</w:t>
      </w:r>
      <w:r w:rsidR="009D6585" w:rsidRPr="00E22762">
        <w:t xml:space="preserve">активности кои се </w:t>
      </w:r>
      <w:r w:rsidRPr="00E22762">
        <w:t>поттикнуваат</w:t>
      </w:r>
      <w:r w:rsidR="009D6585" w:rsidRPr="00E22762">
        <w:t xml:space="preserve">/очекуваат со овој </w:t>
      </w:r>
      <w:r w:rsidR="00CE4535">
        <w:t>П</w:t>
      </w:r>
      <w:r w:rsidR="009D6585" w:rsidRPr="00E22762">
        <w:t>овик;</w:t>
      </w:r>
    </w:p>
    <w:p w14:paraId="6FED2FC1" w14:textId="56B321F1" w:rsidR="009D6585" w:rsidRPr="00E22762" w:rsidRDefault="009D6585" w:rsidP="00B817B1">
      <w:pPr>
        <w:pStyle w:val="ListParagraph"/>
        <w:numPr>
          <w:ilvl w:val="0"/>
          <w:numId w:val="8"/>
        </w:numPr>
        <w:jc w:val="left"/>
      </w:pPr>
      <w:r w:rsidRPr="00E22762">
        <w:rPr>
          <w:b/>
        </w:rPr>
        <w:t>Трошоци</w:t>
      </w:r>
      <w:r w:rsidRPr="00E22762">
        <w:t xml:space="preserve">, </w:t>
      </w:r>
      <w:r w:rsidR="003C22F0" w:rsidRPr="00E22762">
        <w:t xml:space="preserve">видови </w:t>
      </w:r>
      <w:r w:rsidRPr="00E22762">
        <w:t>трошоци кои може да бидат земени предвид при одредувањето на износот на грантот</w:t>
      </w:r>
      <w:r w:rsidR="00786266" w:rsidRPr="00E22762">
        <w:t>;</w:t>
      </w:r>
    </w:p>
    <w:p w14:paraId="34A831BE" w14:textId="2345AB88" w:rsidR="00253E11" w:rsidRPr="00E22762" w:rsidRDefault="00253E11" w:rsidP="00B817B1">
      <w:pPr>
        <w:pStyle w:val="ListParagraph"/>
        <w:numPr>
          <w:ilvl w:val="0"/>
          <w:numId w:val="8"/>
        </w:numPr>
        <w:jc w:val="left"/>
      </w:pPr>
      <w:r w:rsidRPr="00E22762">
        <w:rPr>
          <w:b/>
        </w:rPr>
        <w:t xml:space="preserve">Број на </w:t>
      </w:r>
      <w:r w:rsidR="00093D4A">
        <w:rPr>
          <w:b/>
        </w:rPr>
        <w:t>апликации</w:t>
      </w:r>
      <w:r w:rsidRPr="00E22762">
        <w:rPr>
          <w:b/>
        </w:rPr>
        <w:t>,</w:t>
      </w:r>
      <w:r w:rsidRPr="00E22762">
        <w:t xml:space="preserve"> бројот на </w:t>
      </w:r>
      <w:r w:rsidR="00093D4A">
        <w:t>апликации</w:t>
      </w:r>
      <w:r w:rsidRPr="00E22762">
        <w:t xml:space="preserve"> кои</w:t>
      </w:r>
      <w:r w:rsidR="00F65EEC" w:rsidRPr="00E22762">
        <w:rPr>
          <w:lang w:val="en-US"/>
        </w:rPr>
        <w:t xml:space="preserve"> </w:t>
      </w:r>
      <w:r w:rsidR="008A0FC4" w:rsidRPr="00E22762">
        <w:t>се поднесени од страна на еден апликант</w:t>
      </w:r>
      <w:r w:rsidRPr="00E22762">
        <w:t>.</w:t>
      </w:r>
    </w:p>
    <w:p w14:paraId="2EC5A3BC" w14:textId="7A166857" w:rsidR="009D6585" w:rsidRPr="009C6A7C" w:rsidRDefault="0016139A" w:rsidP="009D6585">
      <w:pPr>
        <w:pStyle w:val="Heading2"/>
        <w:rPr>
          <w:color w:val="67806D"/>
        </w:rPr>
      </w:pPr>
      <w:bookmarkStart w:id="26" w:name="_Toc112775385"/>
      <w:r w:rsidRPr="009C6A7C">
        <w:rPr>
          <w:color w:val="67806D"/>
        </w:rPr>
        <w:lastRenderedPageBreak/>
        <w:t>3</w:t>
      </w:r>
      <w:r w:rsidR="00C3251F" w:rsidRPr="009C6A7C">
        <w:rPr>
          <w:color w:val="67806D"/>
        </w:rPr>
        <w:t xml:space="preserve">.1. </w:t>
      </w:r>
      <w:r w:rsidR="009D6585" w:rsidRPr="009C6A7C">
        <w:rPr>
          <w:color w:val="67806D"/>
        </w:rPr>
        <w:t>Актери</w:t>
      </w:r>
      <w:bookmarkEnd w:id="25"/>
      <w:bookmarkEnd w:id="26"/>
    </w:p>
    <w:p w14:paraId="304B1E03" w14:textId="4D17DDD0" w:rsidR="00791922" w:rsidRPr="00E22762" w:rsidRDefault="0016139A" w:rsidP="00C3251F">
      <w:pPr>
        <w:pStyle w:val="Heading3"/>
      </w:pPr>
      <w:bookmarkStart w:id="27" w:name="_Toc448450490"/>
      <w:bookmarkStart w:id="28" w:name="_Toc1462140"/>
      <w:bookmarkStart w:id="29" w:name="_Toc112775386"/>
      <w:r w:rsidRPr="00E22762">
        <w:t>3</w:t>
      </w:r>
      <w:r w:rsidR="00C3251F" w:rsidRPr="00E22762">
        <w:t>.1.1.</w:t>
      </w:r>
      <w:r w:rsidR="00DA1987" w:rsidRPr="00E22762">
        <w:t xml:space="preserve"> </w:t>
      </w:r>
      <w:r w:rsidR="009D6585" w:rsidRPr="00E22762">
        <w:t>Апликанти</w:t>
      </w:r>
      <w:bookmarkEnd w:id="27"/>
      <w:bookmarkEnd w:id="28"/>
      <w:bookmarkEnd w:id="29"/>
      <w:r w:rsidR="00C3251F" w:rsidRPr="00E22762">
        <w:t xml:space="preserve"> </w:t>
      </w:r>
    </w:p>
    <w:p w14:paraId="01CFAEB7" w14:textId="3117B915" w:rsidR="008A0FC4" w:rsidRPr="00E22762" w:rsidRDefault="009D6585" w:rsidP="00864ADA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За да биде </w:t>
      </w:r>
      <w:r w:rsidR="008A2902" w:rsidRPr="00E22762">
        <w:rPr>
          <w:rFonts w:cs="Arial"/>
          <w:szCs w:val="22"/>
        </w:rPr>
        <w:t>подобен</w:t>
      </w:r>
      <w:r w:rsidRPr="00E22762">
        <w:rPr>
          <w:rFonts w:cs="Arial"/>
          <w:szCs w:val="22"/>
        </w:rPr>
        <w:t xml:space="preserve"> за </w:t>
      </w:r>
      <w:r w:rsidR="008A0FC4" w:rsidRPr="00E22762">
        <w:rPr>
          <w:rFonts w:cs="Arial"/>
          <w:szCs w:val="22"/>
        </w:rPr>
        <w:t>грант</w:t>
      </w:r>
      <w:r w:rsidRPr="00E22762">
        <w:rPr>
          <w:rFonts w:cs="Arial"/>
          <w:szCs w:val="22"/>
        </w:rPr>
        <w:t xml:space="preserve"> </w:t>
      </w:r>
      <w:r w:rsidR="00AB2AFF" w:rsidRPr="00E22762">
        <w:rPr>
          <w:rFonts w:cs="Arial"/>
          <w:szCs w:val="22"/>
        </w:rPr>
        <w:t>во</w:t>
      </w:r>
      <w:r w:rsidRPr="00E22762">
        <w:rPr>
          <w:rFonts w:cs="Arial"/>
          <w:szCs w:val="22"/>
        </w:rPr>
        <w:t xml:space="preserve"> </w:t>
      </w:r>
      <w:r w:rsidR="008A2902" w:rsidRPr="00E22762">
        <w:rPr>
          <w:rFonts w:cs="Arial"/>
          <w:szCs w:val="22"/>
        </w:rPr>
        <w:t xml:space="preserve">рамките на </w:t>
      </w:r>
      <w:r w:rsidRPr="00E22762">
        <w:rPr>
          <w:rFonts w:cs="Arial"/>
          <w:szCs w:val="22"/>
        </w:rPr>
        <w:t xml:space="preserve">овој </w:t>
      </w:r>
      <w:r w:rsidR="001164D5">
        <w:rPr>
          <w:rFonts w:cs="Arial"/>
          <w:szCs w:val="22"/>
        </w:rPr>
        <w:t>П</w:t>
      </w:r>
      <w:r w:rsidRPr="00E22762">
        <w:rPr>
          <w:rFonts w:cs="Arial"/>
          <w:szCs w:val="22"/>
        </w:rPr>
        <w:t xml:space="preserve">овик, апликантот </w:t>
      </w:r>
      <w:r w:rsidRPr="00E22762">
        <w:rPr>
          <w:rFonts w:cs="Arial"/>
          <w:szCs w:val="22"/>
          <w:u w:val="single"/>
        </w:rPr>
        <w:t>мора</w:t>
      </w:r>
      <w:r w:rsidR="00DA1987" w:rsidRPr="00E22762">
        <w:rPr>
          <w:rFonts w:cs="Arial"/>
          <w:szCs w:val="22"/>
        </w:rPr>
        <w:t xml:space="preserve"> да е </w:t>
      </w:r>
      <w:r w:rsidR="00123097" w:rsidRPr="00E22762">
        <w:rPr>
          <w:rFonts w:cs="Arial"/>
          <w:szCs w:val="22"/>
        </w:rPr>
        <w:t>регистриран</w:t>
      </w:r>
      <w:r w:rsidR="00DA1987" w:rsidRPr="00E22762">
        <w:rPr>
          <w:rFonts w:cs="Arial"/>
          <w:szCs w:val="22"/>
        </w:rPr>
        <w:t xml:space="preserve"> во </w:t>
      </w:r>
      <w:r w:rsidR="00176029" w:rsidRPr="00E22762">
        <w:rPr>
          <w:rFonts w:cs="Arial"/>
          <w:szCs w:val="22"/>
        </w:rPr>
        <w:t xml:space="preserve">Северна </w:t>
      </w:r>
      <w:r w:rsidR="002A33C6" w:rsidRPr="00E22762">
        <w:rPr>
          <w:rFonts w:cs="Arial"/>
          <w:szCs w:val="22"/>
        </w:rPr>
        <w:t>Македонија</w:t>
      </w:r>
      <w:r w:rsidR="008A0FC4" w:rsidRPr="00E22762">
        <w:rPr>
          <w:rFonts w:cs="Arial"/>
          <w:szCs w:val="22"/>
        </w:rPr>
        <w:t xml:space="preserve"> согласно </w:t>
      </w:r>
      <w:r w:rsidRPr="00E22762">
        <w:rPr>
          <w:rFonts w:cs="Arial"/>
          <w:szCs w:val="22"/>
        </w:rPr>
        <w:t>Законот за здруженија и фондации</w:t>
      </w:r>
      <w:r w:rsidR="00DA3C4E" w:rsidRPr="00E22762">
        <w:rPr>
          <w:rFonts w:cs="Arial"/>
          <w:szCs w:val="22"/>
        </w:rPr>
        <w:t>;</w:t>
      </w:r>
      <w:r w:rsidRPr="00E22762">
        <w:rPr>
          <w:rStyle w:val="FootnoteReference"/>
          <w:rFonts w:cs="Arial"/>
          <w:szCs w:val="22"/>
        </w:rPr>
        <w:footnoteReference w:id="1"/>
      </w:r>
      <w:r w:rsidR="00FA2B8C">
        <w:rPr>
          <w:rFonts w:cs="Arial"/>
          <w:szCs w:val="22"/>
        </w:rPr>
        <w:t xml:space="preserve"> </w:t>
      </w:r>
      <w:r w:rsidR="008A0FC4" w:rsidRPr="0081662B">
        <w:rPr>
          <w:rFonts w:cs="Arial"/>
          <w:szCs w:val="22"/>
        </w:rPr>
        <w:t xml:space="preserve">Овој </w:t>
      </w:r>
      <w:r w:rsidR="00CE4535" w:rsidRPr="0081662B">
        <w:rPr>
          <w:rFonts w:cs="Arial"/>
          <w:szCs w:val="22"/>
        </w:rPr>
        <w:t>П</w:t>
      </w:r>
      <w:r w:rsidR="008A0FC4" w:rsidRPr="0081662B">
        <w:rPr>
          <w:rFonts w:cs="Arial"/>
          <w:szCs w:val="22"/>
        </w:rPr>
        <w:t>овик за апликации</w:t>
      </w:r>
      <w:r w:rsidR="00064896" w:rsidRPr="0081662B">
        <w:rPr>
          <w:rFonts w:cs="Arial"/>
          <w:szCs w:val="22"/>
        </w:rPr>
        <w:t xml:space="preserve"> е отворен кон граѓански организации со </w:t>
      </w:r>
      <w:r w:rsidR="0081662B" w:rsidRPr="0081662B">
        <w:rPr>
          <w:rFonts w:cs="Arial"/>
          <w:szCs w:val="22"/>
        </w:rPr>
        <w:t>демократски</w:t>
      </w:r>
      <w:r w:rsidR="00DA3D18" w:rsidRPr="0081662B">
        <w:rPr>
          <w:rFonts w:cs="Arial"/>
          <w:szCs w:val="22"/>
        </w:rPr>
        <w:t xml:space="preserve"> </w:t>
      </w:r>
      <w:r w:rsidR="00F65EEC" w:rsidRPr="0081662B">
        <w:rPr>
          <w:rFonts w:cs="Arial"/>
          <w:szCs w:val="22"/>
        </w:rPr>
        <w:t xml:space="preserve">вредности, </w:t>
      </w:r>
      <w:r w:rsidR="0081662B" w:rsidRPr="0081662B">
        <w:rPr>
          <w:rFonts w:cs="Arial"/>
          <w:szCs w:val="22"/>
        </w:rPr>
        <w:t>убедувања</w:t>
      </w:r>
      <w:r w:rsidR="00F65EEC" w:rsidRPr="0081662B">
        <w:rPr>
          <w:rFonts w:cs="Arial"/>
          <w:szCs w:val="22"/>
        </w:rPr>
        <w:t xml:space="preserve"> и ставови</w:t>
      </w:r>
      <w:r w:rsidR="00064896" w:rsidRPr="0081662B">
        <w:rPr>
          <w:rFonts w:cs="Arial"/>
          <w:szCs w:val="22"/>
        </w:rPr>
        <w:t>.</w:t>
      </w:r>
      <w:r w:rsidR="00064896" w:rsidRPr="00E22762">
        <w:rPr>
          <w:rFonts w:cs="Arial"/>
          <w:szCs w:val="22"/>
        </w:rPr>
        <w:t xml:space="preserve"> </w:t>
      </w:r>
    </w:p>
    <w:p w14:paraId="55CAFD32" w14:textId="77777777" w:rsidR="008A0FC4" w:rsidRPr="00E22762" w:rsidRDefault="008A0FC4" w:rsidP="008A0FC4">
      <w:pPr>
        <w:rPr>
          <w:rFonts w:cs="Arial"/>
          <w:szCs w:val="22"/>
        </w:rPr>
      </w:pPr>
    </w:p>
    <w:p w14:paraId="13A4B7F4" w14:textId="5424CDFC" w:rsidR="008A0FC4" w:rsidRPr="00171516" w:rsidRDefault="00093D4A" w:rsidP="008A0FC4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>А</w:t>
      </w:r>
      <w:r w:rsidRPr="00E22762">
        <w:rPr>
          <w:rFonts w:cs="Arial"/>
          <w:szCs w:val="22"/>
        </w:rPr>
        <w:t xml:space="preserve">пликантот </w:t>
      </w:r>
      <w:r>
        <w:rPr>
          <w:rFonts w:cs="Arial"/>
          <w:szCs w:val="22"/>
        </w:rPr>
        <w:t>е п</w:t>
      </w:r>
      <w:r w:rsidR="008A0FC4" w:rsidRPr="00E22762">
        <w:rPr>
          <w:rFonts w:cs="Arial"/>
          <w:szCs w:val="22"/>
        </w:rPr>
        <w:t>отребно</w:t>
      </w:r>
      <w:r>
        <w:rPr>
          <w:rFonts w:cs="Arial"/>
          <w:szCs w:val="22"/>
        </w:rPr>
        <w:t xml:space="preserve"> </w:t>
      </w:r>
      <w:r w:rsidR="008A0FC4" w:rsidRPr="00E22762">
        <w:rPr>
          <w:rFonts w:cs="Arial"/>
          <w:szCs w:val="22"/>
        </w:rPr>
        <w:t>да обезбеди:</w:t>
      </w:r>
    </w:p>
    <w:p w14:paraId="6CDFA091" w14:textId="39CFB16A" w:rsidR="008A0FC4" w:rsidRPr="00E22762" w:rsidRDefault="008A0FC4" w:rsidP="008A0FC4">
      <w:pPr>
        <w:pStyle w:val="ListParagraph"/>
        <w:numPr>
          <w:ilvl w:val="0"/>
          <w:numId w:val="41"/>
        </w:numPr>
        <w:rPr>
          <w:rFonts w:cs="Arial"/>
          <w:b/>
          <w:szCs w:val="22"/>
        </w:rPr>
      </w:pPr>
      <w:r w:rsidRPr="00E22762">
        <w:rPr>
          <w:rFonts w:cs="Arial"/>
          <w:b/>
          <w:szCs w:val="22"/>
        </w:rPr>
        <w:t>Проектен тим</w:t>
      </w:r>
    </w:p>
    <w:p w14:paraId="6FD612C9" w14:textId="560F5144" w:rsidR="008A0FC4" w:rsidRPr="00E22762" w:rsidRDefault="00093D4A" w:rsidP="00864ADA">
      <w:pPr>
        <w:spacing w:after="240"/>
        <w:ind w:firstLine="0"/>
        <w:rPr>
          <w:rFonts w:cs="Arial"/>
          <w:szCs w:val="22"/>
        </w:rPr>
      </w:pPr>
      <w:r>
        <w:rPr>
          <w:rFonts w:cs="Arial"/>
          <w:szCs w:val="22"/>
        </w:rPr>
        <w:t>Клуч</w:t>
      </w:r>
      <w:r w:rsidR="00FA2B8C">
        <w:rPr>
          <w:rFonts w:cs="Arial"/>
          <w:szCs w:val="22"/>
        </w:rPr>
        <w:t>ниот</w:t>
      </w:r>
      <w:r>
        <w:rPr>
          <w:rFonts w:cs="Arial"/>
          <w:szCs w:val="22"/>
        </w:rPr>
        <w:t xml:space="preserve"> персонал о</w:t>
      </w:r>
      <w:r w:rsidR="008A0FC4" w:rsidRPr="00E22762">
        <w:rPr>
          <w:rFonts w:cs="Arial"/>
          <w:szCs w:val="22"/>
        </w:rPr>
        <w:t xml:space="preserve">дговорен за спроведување на </w:t>
      </w:r>
      <w:r w:rsidR="00641FDA" w:rsidRPr="00E22762">
        <w:rPr>
          <w:rFonts w:cs="Arial"/>
          <w:szCs w:val="22"/>
        </w:rPr>
        <w:t xml:space="preserve">иновативната </w:t>
      </w:r>
      <w:r w:rsidR="008A0FC4" w:rsidRPr="00E22762">
        <w:rPr>
          <w:rFonts w:cs="Arial"/>
          <w:szCs w:val="22"/>
        </w:rPr>
        <w:t xml:space="preserve">иницијатива. </w:t>
      </w:r>
      <w:r w:rsidR="00641FDA" w:rsidRPr="00E22762">
        <w:rPr>
          <w:rFonts w:cs="Arial"/>
          <w:szCs w:val="22"/>
        </w:rPr>
        <w:t>Потребно е апликантот да достави кратки биографии</w:t>
      </w:r>
      <w:r w:rsidR="008A0FC4" w:rsidRPr="00E22762">
        <w:rPr>
          <w:rFonts w:cs="Arial"/>
          <w:szCs w:val="22"/>
        </w:rPr>
        <w:t xml:space="preserve"> </w:t>
      </w:r>
      <w:r w:rsidR="008A0FC4" w:rsidRPr="00E22762">
        <w:rPr>
          <w:rFonts w:cs="Arial"/>
          <w:szCs w:val="22"/>
          <w:lang w:val="en-US"/>
        </w:rPr>
        <w:t>(CV)</w:t>
      </w:r>
      <w:r w:rsidR="008A0FC4" w:rsidRPr="00E22762">
        <w:rPr>
          <w:rFonts w:cs="Arial"/>
          <w:szCs w:val="22"/>
        </w:rPr>
        <w:t xml:space="preserve"> од проектниот тим</w:t>
      </w:r>
      <w:r w:rsidR="00641FDA" w:rsidRPr="00E22762">
        <w:rPr>
          <w:rFonts w:cs="Arial"/>
          <w:szCs w:val="22"/>
        </w:rPr>
        <w:t>. Проектниот тим е</w:t>
      </w:r>
      <w:r w:rsidR="008A0FC4" w:rsidRPr="00E22762">
        <w:rPr>
          <w:rFonts w:cs="Arial"/>
          <w:szCs w:val="22"/>
        </w:rPr>
        <w:t xml:space="preserve"> одговорен за спроведување на грантот. </w:t>
      </w:r>
    </w:p>
    <w:p w14:paraId="2D166D37" w14:textId="59DF6F3A" w:rsidR="008A0FC4" w:rsidRPr="00E22762" w:rsidRDefault="008A0FC4" w:rsidP="008A0FC4">
      <w:pPr>
        <w:pStyle w:val="ListParagraph"/>
        <w:numPr>
          <w:ilvl w:val="0"/>
          <w:numId w:val="41"/>
        </w:numPr>
        <w:rPr>
          <w:rFonts w:cs="Arial"/>
          <w:b/>
          <w:szCs w:val="22"/>
        </w:rPr>
      </w:pPr>
      <w:r w:rsidRPr="00E22762">
        <w:rPr>
          <w:rFonts w:cs="Arial"/>
          <w:b/>
          <w:szCs w:val="22"/>
        </w:rPr>
        <w:t>Мобилизатори на заедницата</w:t>
      </w:r>
    </w:p>
    <w:p w14:paraId="07FA1E88" w14:textId="65DB3D56" w:rsidR="00DD0D9D" w:rsidRPr="00E22762" w:rsidRDefault="00DD0D9D" w:rsidP="00864ADA">
      <w:pPr>
        <w:spacing w:after="240"/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>Два</w:t>
      </w:r>
      <w:r w:rsidR="00093D4A">
        <w:rPr>
          <w:rFonts w:cs="Arial"/>
          <w:szCs w:val="22"/>
        </w:rPr>
        <w:t>јца</w:t>
      </w:r>
      <w:r w:rsidRPr="00E22762">
        <w:rPr>
          <w:rFonts w:cs="Arial"/>
          <w:szCs w:val="22"/>
        </w:rPr>
        <w:t xml:space="preserve"> мобилизатори на заедницата. </w:t>
      </w:r>
      <w:r w:rsidR="008A0FC4" w:rsidRPr="00E22762">
        <w:rPr>
          <w:rFonts w:cs="Arial"/>
          <w:szCs w:val="22"/>
        </w:rPr>
        <w:t xml:space="preserve">Предложените мобилизатори на заедницата </w:t>
      </w:r>
      <w:r w:rsidRPr="00E22762">
        <w:rPr>
          <w:rFonts w:cs="Arial"/>
          <w:szCs w:val="22"/>
        </w:rPr>
        <w:t>треба</w:t>
      </w:r>
      <w:r w:rsidR="008A0FC4" w:rsidRPr="00E22762">
        <w:rPr>
          <w:rFonts w:cs="Arial"/>
          <w:szCs w:val="22"/>
        </w:rPr>
        <w:t xml:space="preserve"> да бидат на возраст од 18 </w:t>
      </w:r>
      <w:r w:rsidR="00261EEC" w:rsidRPr="00E22762">
        <w:rPr>
          <w:rFonts w:cs="Arial"/>
          <w:szCs w:val="22"/>
        </w:rPr>
        <w:t xml:space="preserve">до </w:t>
      </w:r>
      <w:r w:rsidR="008A0FC4" w:rsidRPr="00E22762">
        <w:rPr>
          <w:rFonts w:cs="Arial"/>
          <w:szCs w:val="22"/>
        </w:rPr>
        <w:t xml:space="preserve">29 години (по можност </w:t>
      </w:r>
      <w:r w:rsidR="00261EEC" w:rsidRPr="00E22762">
        <w:rPr>
          <w:rFonts w:cs="Arial"/>
          <w:szCs w:val="22"/>
        </w:rPr>
        <w:t xml:space="preserve">до 23-24 години). </w:t>
      </w:r>
      <w:r w:rsidRPr="00E22762">
        <w:rPr>
          <w:rFonts w:cs="Arial"/>
          <w:szCs w:val="22"/>
        </w:rPr>
        <w:t xml:space="preserve">Потребно е апликантот да достави кратки биографии </w:t>
      </w:r>
      <w:r w:rsidR="003174E4">
        <w:rPr>
          <w:rFonts w:cs="Arial"/>
          <w:szCs w:val="22"/>
        </w:rPr>
        <w:t>(</w:t>
      </w:r>
      <w:r w:rsidR="003174E4">
        <w:rPr>
          <w:rFonts w:cs="Arial"/>
          <w:szCs w:val="22"/>
          <w:lang w:val="en-US"/>
        </w:rPr>
        <w:t xml:space="preserve">CV) </w:t>
      </w:r>
      <w:r w:rsidRPr="00E22762">
        <w:rPr>
          <w:rFonts w:cs="Arial"/>
          <w:szCs w:val="22"/>
        </w:rPr>
        <w:t xml:space="preserve">од предложените </w:t>
      </w:r>
      <w:r w:rsidR="003174E4">
        <w:rPr>
          <w:rFonts w:cs="Arial"/>
          <w:szCs w:val="22"/>
        </w:rPr>
        <w:t xml:space="preserve">двајца </w:t>
      </w:r>
      <w:r w:rsidRPr="00E22762">
        <w:rPr>
          <w:rFonts w:cs="Arial"/>
          <w:szCs w:val="22"/>
        </w:rPr>
        <w:t xml:space="preserve">мобилизатори на заедницата. </w:t>
      </w:r>
    </w:p>
    <w:p w14:paraId="3994391F" w14:textId="3496636B" w:rsidR="00DD0D9D" w:rsidRDefault="00DD0D9D" w:rsidP="00864ADA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Мобилизаторите на заедницата не се одговорни за </w:t>
      </w:r>
      <w:r w:rsidR="00FA2B8C">
        <w:rPr>
          <w:rFonts w:cs="Arial"/>
          <w:szCs w:val="22"/>
        </w:rPr>
        <w:t>управувањето со</w:t>
      </w:r>
      <w:r w:rsidRPr="00E22762">
        <w:rPr>
          <w:rFonts w:cs="Arial"/>
          <w:szCs w:val="22"/>
        </w:rPr>
        <w:t xml:space="preserve"> грантот, но се поттикнува нивно учество во спроведување на активностите предвидени со грантот.</w:t>
      </w:r>
      <w:r w:rsidR="00171516">
        <w:rPr>
          <w:rFonts w:cs="Arial"/>
          <w:szCs w:val="22"/>
        </w:rPr>
        <w:t xml:space="preserve"> </w:t>
      </w:r>
      <w:r w:rsidRPr="00E22762">
        <w:rPr>
          <w:rFonts w:cs="Arial"/>
          <w:szCs w:val="22"/>
        </w:rPr>
        <w:t xml:space="preserve">Мобилизаторите на заедницата ќе имаат улога одблиску да ги следат и мониторираат ветувањата на политичките партии отсликани во изборните програми и владините политики на локално и централно ниво и да </w:t>
      </w:r>
      <w:r w:rsidR="002D28E2" w:rsidRPr="00E22762">
        <w:rPr>
          <w:rFonts w:cs="Arial"/>
          <w:szCs w:val="22"/>
        </w:rPr>
        <w:t>бараат од нив одгов</w:t>
      </w:r>
      <w:r w:rsidR="00FB11F5">
        <w:rPr>
          <w:rFonts w:cs="Arial"/>
          <w:szCs w:val="22"/>
        </w:rPr>
        <w:t>орност за нивното исполнување и</w:t>
      </w:r>
      <w:r w:rsidR="002D28E2" w:rsidRPr="00E22762">
        <w:rPr>
          <w:rFonts w:cs="Arial"/>
          <w:szCs w:val="22"/>
        </w:rPr>
        <w:t xml:space="preserve"> активности. Нивната улога ќе биде да ги инспирираат и мобилизираат нивните заедници да го кренат нивниот глас, да им се приклучат во активностите поврзани со мониторингот и да бараат одговори и одговорност од политичките партии и претставниците на власта. Со овие активности мобилизатори</w:t>
      </w:r>
      <w:r w:rsidR="00613D9D" w:rsidRPr="00E22762">
        <w:rPr>
          <w:rFonts w:cs="Arial"/>
          <w:szCs w:val="22"/>
        </w:rPr>
        <w:t>те на заедницата ќе придонесат за</w:t>
      </w:r>
      <w:r w:rsidR="002D28E2" w:rsidRPr="00E22762">
        <w:rPr>
          <w:rFonts w:cs="Arial"/>
          <w:szCs w:val="22"/>
        </w:rPr>
        <w:t xml:space="preserve"> променето однесување на политичките партии кон </w:t>
      </w:r>
      <w:r w:rsidR="00864ADA">
        <w:rPr>
          <w:rFonts w:cs="Arial"/>
          <w:szCs w:val="22"/>
        </w:rPr>
        <w:t>гласачкото</w:t>
      </w:r>
      <w:r w:rsidR="00613D9D" w:rsidRPr="00E22762">
        <w:rPr>
          <w:rFonts w:cs="Arial"/>
          <w:szCs w:val="22"/>
        </w:rPr>
        <w:t xml:space="preserve"> тело и кон граѓани</w:t>
      </w:r>
      <w:r w:rsidR="00864ADA">
        <w:rPr>
          <w:rFonts w:cs="Arial"/>
          <w:szCs w:val="22"/>
        </w:rPr>
        <w:t>те воопшто</w:t>
      </w:r>
      <w:r w:rsidR="00613D9D" w:rsidRPr="00E22762">
        <w:rPr>
          <w:rFonts w:cs="Arial"/>
          <w:szCs w:val="22"/>
        </w:rPr>
        <w:t>.</w:t>
      </w:r>
    </w:p>
    <w:p w14:paraId="76A6EC10" w14:textId="77777777" w:rsidR="00171516" w:rsidRPr="00E22762" w:rsidRDefault="00171516" w:rsidP="00171516">
      <w:pPr>
        <w:rPr>
          <w:rFonts w:cs="Arial"/>
          <w:szCs w:val="22"/>
        </w:rPr>
      </w:pPr>
    </w:p>
    <w:p w14:paraId="57C4895E" w14:textId="6C68B740" w:rsidR="008A0FC4" w:rsidRPr="00E22762" w:rsidRDefault="00261EEC" w:rsidP="00613D9D">
      <w:pPr>
        <w:ind w:firstLine="0"/>
        <w:rPr>
          <w:rFonts w:cs="Arial"/>
          <w:b/>
          <w:szCs w:val="22"/>
        </w:rPr>
      </w:pPr>
      <w:r w:rsidRPr="00E22762">
        <w:rPr>
          <w:rFonts w:cs="Arial"/>
          <w:b/>
          <w:szCs w:val="22"/>
        </w:rPr>
        <w:t>Програма за градење капацитети за мобилизација на заедницата</w:t>
      </w:r>
    </w:p>
    <w:p w14:paraId="7AE84317" w14:textId="77777777" w:rsidR="00864ADA" w:rsidRDefault="00261EEC" w:rsidP="00864ADA">
      <w:pPr>
        <w:ind w:firstLine="0"/>
        <w:rPr>
          <w:spacing w:val="-4"/>
        </w:rPr>
      </w:pPr>
      <w:r w:rsidRPr="00E22762">
        <w:rPr>
          <w:rFonts w:cs="Arial"/>
          <w:szCs w:val="22"/>
        </w:rPr>
        <w:t>Спроведувањето на</w:t>
      </w:r>
      <w:r w:rsidR="00613D9D" w:rsidRPr="00E22762">
        <w:rPr>
          <w:rFonts w:cs="Arial"/>
          <w:szCs w:val="22"/>
        </w:rPr>
        <w:t xml:space="preserve"> иновативните</w:t>
      </w:r>
      <w:r w:rsidR="00FB11F5">
        <w:rPr>
          <w:rFonts w:cs="Arial"/>
          <w:szCs w:val="22"/>
        </w:rPr>
        <w:t xml:space="preserve"> иницијативи</w:t>
      </w:r>
      <w:r w:rsidRPr="00E22762">
        <w:rPr>
          <w:rFonts w:cs="Arial"/>
          <w:szCs w:val="22"/>
        </w:rPr>
        <w:t xml:space="preserve"> од страна на избраните </w:t>
      </w:r>
      <w:r w:rsidR="00613D9D" w:rsidRPr="00E22762">
        <w:rPr>
          <w:rFonts w:cs="Arial"/>
          <w:szCs w:val="22"/>
        </w:rPr>
        <w:t>граѓански организации ќе биде придружено</w:t>
      </w:r>
      <w:r w:rsidRPr="00E22762">
        <w:rPr>
          <w:rFonts w:cs="Arial"/>
          <w:szCs w:val="22"/>
        </w:rPr>
        <w:t xml:space="preserve"> со сеопфатна програма за градење капацитети за мобилизација на заедницата. Два</w:t>
      </w:r>
      <w:r w:rsidR="003174E4">
        <w:rPr>
          <w:rFonts w:cs="Arial"/>
          <w:szCs w:val="22"/>
        </w:rPr>
        <w:t>јцата</w:t>
      </w:r>
      <w:r w:rsidRPr="00E22762">
        <w:rPr>
          <w:rFonts w:cs="Arial"/>
          <w:szCs w:val="22"/>
        </w:rPr>
        <w:t xml:space="preserve"> предложени мобилизатори ќе учествуваат во програмата за градење капацитети за </w:t>
      </w:r>
      <w:r w:rsidR="00F81217" w:rsidRPr="00E22762">
        <w:rPr>
          <w:rFonts w:cs="Arial"/>
          <w:szCs w:val="22"/>
        </w:rPr>
        <w:t xml:space="preserve">мобилизација на заедницата преку која ќе се стекнат со знаења и вештини за </w:t>
      </w:r>
      <w:r w:rsidR="00F81217" w:rsidRPr="00E22762">
        <w:rPr>
          <w:spacing w:val="-4"/>
        </w:rPr>
        <w:t>политичко учество и мобилизација на заедницата</w:t>
      </w:r>
      <w:r w:rsidR="00864ADA">
        <w:rPr>
          <w:spacing w:val="-4"/>
        </w:rPr>
        <w:t xml:space="preserve"> и ќе </w:t>
      </w:r>
      <w:r w:rsidR="00F81217" w:rsidRPr="00E22762">
        <w:rPr>
          <w:spacing w:val="-4"/>
        </w:rPr>
        <w:t>созда</w:t>
      </w:r>
      <w:r w:rsidR="00864ADA">
        <w:rPr>
          <w:spacing w:val="-4"/>
        </w:rPr>
        <w:t>дат</w:t>
      </w:r>
      <w:r w:rsidR="00F81217" w:rsidRPr="00E22762">
        <w:rPr>
          <w:spacing w:val="-4"/>
        </w:rPr>
        <w:t xml:space="preserve"> можности за поголема интеракција помеѓу избраните функционери, владините претставници и разни групи граѓани.</w:t>
      </w:r>
    </w:p>
    <w:p w14:paraId="00FF4EDF" w14:textId="77777777" w:rsidR="00864ADA" w:rsidRDefault="00864ADA" w:rsidP="00864ADA">
      <w:pPr>
        <w:ind w:firstLine="0"/>
        <w:rPr>
          <w:spacing w:val="-4"/>
        </w:rPr>
      </w:pPr>
    </w:p>
    <w:p w14:paraId="1E8569EB" w14:textId="74115E0C" w:rsidR="00261EEC" w:rsidRDefault="00F81217" w:rsidP="00864ADA">
      <w:pPr>
        <w:ind w:firstLine="0"/>
        <w:rPr>
          <w:spacing w:val="-4"/>
        </w:rPr>
      </w:pPr>
      <w:r w:rsidRPr="00E22762">
        <w:rPr>
          <w:spacing w:val="-4"/>
        </w:rPr>
        <w:t xml:space="preserve">Мобилизаторите на заедницата ќе се запознаат и ќе ги користат предвидените алатки за </w:t>
      </w:r>
      <w:r w:rsidR="00613D9D" w:rsidRPr="00E22762">
        <w:rPr>
          <w:spacing w:val="-4"/>
        </w:rPr>
        <w:t>мониторирање</w:t>
      </w:r>
      <w:r w:rsidRPr="00E22762">
        <w:rPr>
          <w:spacing w:val="-4"/>
        </w:rPr>
        <w:t xml:space="preserve"> на проектот во нивните </w:t>
      </w:r>
      <w:r w:rsidR="00864ADA">
        <w:rPr>
          <w:spacing w:val="-4"/>
        </w:rPr>
        <w:t>заложби</w:t>
      </w:r>
      <w:r w:rsidRPr="00E22762">
        <w:rPr>
          <w:spacing w:val="-4"/>
        </w:rPr>
        <w:t xml:space="preserve"> за мобилизација на заедницата</w:t>
      </w:r>
      <w:r w:rsidR="00FB11F5">
        <w:rPr>
          <w:spacing w:val="-4"/>
        </w:rPr>
        <w:t>.</w:t>
      </w:r>
    </w:p>
    <w:p w14:paraId="5951DB1C" w14:textId="77777777" w:rsidR="000D054A" w:rsidRPr="00171516" w:rsidRDefault="000D054A" w:rsidP="00864ADA">
      <w:pPr>
        <w:ind w:firstLine="0"/>
        <w:rPr>
          <w:spacing w:val="-4"/>
        </w:rPr>
      </w:pPr>
    </w:p>
    <w:p w14:paraId="5D5BEF44" w14:textId="5946EC12" w:rsidR="002964E8" w:rsidRPr="009C6A7C" w:rsidRDefault="0016139A" w:rsidP="002964E8">
      <w:pPr>
        <w:pStyle w:val="Heading2"/>
        <w:rPr>
          <w:b/>
          <w:bCs/>
          <w:color w:val="67806D"/>
        </w:rPr>
      </w:pPr>
      <w:bookmarkStart w:id="30" w:name="_Toc112775387"/>
      <w:r w:rsidRPr="009C6A7C">
        <w:rPr>
          <w:color w:val="67806D"/>
        </w:rPr>
        <w:t>3</w:t>
      </w:r>
      <w:r w:rsidR="002964E8" w:rsidRPr="009C6A7C">
        <w:rPr>
          <w:color w:val="67806D"/>
        </w:rPr>
        <w:t>.</w:t>
      </w:r>
      <w:r w:rsidR="001E3F04" w:rsidRPr="009C6A7C">
        <w:rPr>
          <w:color w:val="67806D"/>
        </w:rPr>
        <w:t>2</w:t>
      </w:r>
      <w:r w:rsidR="002964E8" w:rsidRPr="009C6A7C">
        <w:rPr>
          <w:color w:val="67806D"/>
        </w:rPr>
        <w:t>.</w:t>
      </w:r>
      <w:r w:rsidR="00953B32" w:rsidRPr="009C6A7C">
        <w:rPr>
          <w:color w:val="67806D"/>
        </w:rPr>
        <w:t xml:space="preserve"> </w:t>
      </w:r>
      <w:r w:rsidR="009D6585" w:rsidRPr="009C6A7C">
        <w:rPr>
          <w:color w:val="67806D"/>
        </w:rPr>
        <w:t>Грантови</w:t>
      </w:r>
      <w:bookmarkEnd w:id="30"/>
      <w:r w:rsidR="009D6585" w:rsidRPr="009C6A7C">
        <w:rPr>
          <w:color w:val="67806D"/>
        </w:rPr>
        <w:t xml:space="preserve"> </w:t>
      </w:r>
    </w:p>
    <w:p w14:paraId="2AF6F1ED" w14:textId="46E7A93F" w:rsidR="002964E8" w:rsidRPr="00E22762" w:rsidRDefault="0016139A" w:rsidP="002964E8">
      <w:pPr>
        <w:pStyle w:val="Heading3"/>
        <w:rPr>
          <w:b/>
          <w:bCs/>
          <w:i/>
        </w:rPr>
      </w:pPr>
      <w:bookmarkStart w:id="31" w:name="_Toc448450494"/>
      <w:bookmarkStart w:id="32" w:name="_Toc1462144"/>
      <w:bookmarkStart w:id="33" w:name="_Toc112775388"/>
      <w:r w:rsidRPr="00E22762">
        <w:t>3</w:t>
      </w:r>
      <w:r w:rsidR="009D6585" w:rsidRPr="00E22762">
        <w:t>.2.1. Големина на грантот</w:t>
      </w:r>
      <w:bookmarkEnd w:id="31"/>
      <w:bookmarkEnd w:id="32"/>
      <w:bookmarkEnd w:id="33"/>
    </w:p>
    <w:p w14:paraId="6DBF98D2" w14:textId="269F2708" w:rsidR="00171516" w:rsidRDefault="009D6585" w:rsidP="00864ADA">
      <w:pPr>
        <w:spacing w:after="240"/>
        <w:ind w:firstLine="0"/>
      </w:pPr>
      <w:r w:rsidRPr="00E22762">
        <w:t xml:space="preserve">Грантовите </w:t>
      </w:r>
      <w:r w:rsidR="00F81217" w:rsidRPr="00E22762">
        <w:t xml:space="preserve">за иновативни иницијативи </w:t>
      </w:r>
      <w:r w:rsidR="001904DE" w:rsidRPr="00E22762">
        <w:t xml:space="preserve">изнесуваат максимум </w:t>
      </w:r>
      <w:r w:rsidR="00613D9D" w:rsidRPr="00E22762">
        <w:t>300</w:t>
      </w:r>
      <w:r w:rsidR="001904DE" w:rsidRPr="00E22762">
        <w:t>.000 денари по грант. Проектот</w:t>
      </w:r>
      <w:r w:rsidRPr="00E22762">
        <w:t xml:space="preserve"> го задржува правото да </w:t>
      </w:r>
      <w:r w:rsidR="001C1C02" w:rsidRPr="00E22762">
        <w:t xml:space="preserve">го смени </w:t>
      </w:r>
      <w:r w:rsidR="00B47B8A" w:rsidRPr="00E22762">
        <w:t>побараниот</w:t>
      </w:r>
      <w:r w:rsidR="001C1C02" w:rsidRPr="00E22762">
        <w:t xml:space="preserve"> износ</w:t>
      </w:r>
      <w:r w:rsidRPr="00E22762">
        <w:t xml:space="preserve"> (да </w:t>
      </w:r>
      <w:r w:rsidR="001C1C02" w:rsidRPr="00E22762">
        <w:t>го</w:t>
      </w:r>
      <w:r w:rsidRPr="00E22762">
        <w:t xml:space="preserve"> намали или зголеми</w:t>
      </w:r>
      <w:r w:rsidR="00B36B84" w:rsidRPr="00E22762">
        <w:t xml:space="preserve"> в</w:t>
      </w:r>
      <w:r w:rsidR="001904DE" w:rsidRPr="00E22762">
        <w:t>о рамки</w:t>
      </w:r>
      <w:r w:rsidR="000D2512">
        <w:t>те</w:t>
      </w:r>
      <w:r w:rsidR="001904DE" w:rsidRPr="00E22762">
        <w:t xml:space="preserve"> на горенаведени</w:t>
      </w:r>
      <w:r w:rsidR="000D2512">
        <w:t>те</w:t>
      </w:r>
      <w:r w:rsidR="001904DE" w:rsidRPr="00E22762">
        <w:t xml:space="preserve"> износ</w:t>
      </w:r>
      <w:r w:rsidR="000D2512">
        <w:t>и</w:t>
      </w:r>
      <w:r w:rsidRPr="00E22762">
        <w:t>)</w:t>
      </w:r>
      <w:r w:rsidR="00956EAF" w:rsidRPr="00E22762">
        <w:t>.</w:t>
      </w:r>
    </w:p>
    <w:p w14:paraId="5602509C" w14:textId="54F711C0" w:rsidR="001904DE" w:rsidRPr="00E22762" w:rsidRDefault="001904DE" w:rsidP="00864ADA">
      <w:pPr>
        <w:spacing w:after="240"/>
        <w:ind w:firstLine="0"/>
      </w:pPr>
      <w:r w:rsidRPr="00E22762">
        <w:t xml:space="preserve">НАПОМЕНА: Планираните буџетски трошоци </w:t>
      </w:r>
      <w:r w:rsidR="00613D9D" w:rsidRPr="00E22762">
        <w:t xml:space="preserve">треба </w:t>
      </w:r>
      <w:r w:rsidRPr="00E22762">
        <w:t>да бидат изразени во денари и без данок на додадена вредност (ДДВ)</w:t>
      </w:r>
      <w:r w:rsidR="000D2512">
        <w:t>.</w:t>
      </w:r>
    </w:p>
    <w:p w14:paraId="7FBDA044" w14:textId="5ECC34CB" w:rsidR="002964E8" w:rsidRPr="00E22762" w:rsidRDefault="0016139A" w:rsidP="002964E8">
      <w:pPr>
        <w:pStyle w:val="Heading3"/>
      </w:pPr>
      <w:bookmarkStart w:id="34" w:name="_Toc448450495"/>
      <w:bookmarkStart w:id="35" w:name="_Toc1462145"/>
      <w:bookmarkStart w:id="36" w:name="_Toc112775389"/>
      <w:r w:rsidRPr="00E22762">
        <w:t>3</w:t>
      </w:r>
      <w:r w:rsidR="009D6585" w:rsidRPr="00E22762">
        <w:t>.2.2. Времетраење</w:t>
      </w:r>
      <w:bookmarkEnd w:id="34"/>
      <w:bookmarkEnd w:id="35"/>
      <w:bookmarkEnd w:id="36"/>
    </w:p>
    <w:p w14:paraId="4B167B26" w14:textId="651E2711" w:rsidR="009579D0" w:rsidRDefault="00B36B84" w:rsidP="00864ADA">
      <w:pPr>
        <w:ind w:firstLine="0"/>
      </w:pPr>
      <w:r w:rsidRPr="00E22762">
        <w:t xml:space="preserve">Времетраењето на </w:t>
      </w:r>
      <w:r w:rsidR="00613D9D" w:rsidRPr="00E22762">
        <w:t xml:space="preserve">иновативните </w:t>
      </w:r>
      <w:r w:rsidR="005B5F55">
        <w:t>иницијативи</w:t>
      </w:r>
      <w:r w:rsidRPr="00E22762">
        <w:t xml:space="preserve"> </w:t>
      </w:r>
      <w:r w:rsidR="00613D9D" w:rsidRPr="00E22762">
        <w:t>не може да биде помалку од четири (4)</w:t>
      </w:r>
      <w:r w:rsidR="00815B34">
        <w:t>, ниту</w:t>
      </w:r>
      <w:r w:rsidR="00613D9D" w:rsidRPr="00E22762">
        <w:t xml:space="preserve"> повеќе од</w:t>
      </w:r>
      <w:r w:rsidR="0095197F" w:rsidRPr="00E22762">
        <w:t xml:space="preserve"> </w:t>
      </w:r>
      <w:r w:rsidR="001904DE" w:rsidRPr="00E22762">
        <w:t>шест (6)</w:t>
      </w:r>
      <w:r w:rsidRPr="00E22762">
        <w:t xml:space="preserve"> </w:t>
      </w:r>
      <w:r w:rsidR="00956EAF" w:rsidRPr="00E22762">
        <w:t>месеци.</w:t>
      </w:r>
    </w:p>
    <w:p w14:paraId="28254922" w14:textId="77777777" w:rsidR="00171516" w:rsidRPr="00E22762" w:rsidRDefault="00171516" w:rsidP="009579D0"/>
    <w:p w14:paraId="1532C4D6" w14:textId="04FF2874" w:rsidR="003508F2" w:rsidRPr="009C6A7C" w:rsidRDefault="0016139A" w:rsidP="00956EAF">
      <w:pPr>
        <w:pStyle w:val="Heading2"/>
        <w:rPr>
          <w:color w:val="67806D"/>
        </w:rPr>
      </w:pPr>
      <w:bookmarkStart w:id="37" w:name="_Toc416787098"/>
      <w:bookmarkStart w:id="38" w:name="_Toc112775390"/>
      <w:r w:rsidRPr="009C6A7C">
        <w:rPr>
          <w:color w:val="67806D"/>
        </w:rPr>
        <w:lastRenderedPageBreak/>
        <w:t>3</w:t>
      </w:r>
      <w:r w:rsidR="003719C3" w:rsidRPr="009C6A7C">
        <w:rPr>
          <w:color w:val="67806D"/>
        </w:rPr>
        <w:t>.</w:t>
      </w:r>
      <w:r w:rsidR="001E3F04" w:rsidRPr="009C6A7C">
        <w:rPr>
          <w:color w:val="67806D"/>
        </w:rPr>
        <w:t>3</w:t>
      </w:r>
      <w:r w:rsidR="003719C3" w:rsidRPr="009C6A7C">
        <w:rPr>
          <w:color w:val="67806D"/>
        </w:rPr>
        <w:t xml:space="preserve">. </w:t>
      </w:r>
      <w:bookmarkEnd w:id="37"/>
      <w:r w:rsidR="001904DE" w:rsidRPr="009C6A7C">
        <w:rPr>
          <w:color w:val="67806D"/>
        </w:rPr>
        <w:t>Иновативни иницијативи</w:t>
      </w:r>
      <w:r w:rsidR="00780B46" w:rsidRPr="009C6A7C">
        <w:rPr>
          <w:color w:val="67806D"/>
        </w:rPr>
        <w:t>/Активности</w:t>
      </w:r>
      <w:bookmarkEnd w:id="38"/>
    </w:p>
    <w:p w14:paraId="357FDAAF" w14:textId="71611071" w:rsidR="009D6585" w:rsidRPr="00E22762" w:rsidRDefault="001904DE" w:rsidP="00864ADA">
      <w:pPr>
        <w:ind w:firstLine="0"/>
        <w:rPr>
          <w:rFonts w:eastAsia="MS Mincho" w:cs="Times New Roman"/>
        </w:rPr>
      </w:pPr>
      <w:r w:rsidRPr="00E22762">
        <w:rPr>
          <w:rFonts w:eastAsia="MS Mincho" w:cs="Times New Roman"/>
        </w:rPr>
        <w:t xml:space="preserve">Овој </w:t>
      </w:r>
      <w:r w:rsidR="000D2512">
        <w:rPr>
          <w:rFonts w:eastAsia="MS Mincho" w:cs="Times New Roman"/>
        </w:rPr>
        <w:t>П</w:t>
      </w:r>
      <w:r w:rsidRPr="00E22762">
        <w:rPr>
          <w:rFonts w:eastAsia="MS Mincho" w:cs="Times New Roman"/>
        </w:rPr>
        <w:t>овик за апликации</w:t>
      </w:r>
      <w:r w:rsidR="009D6585" w:rsidRPr="00E22762">
        <w:rPr>
          <w:rFonts w:eastAsia="MS Mincho" w:cs="Times New Roman"/>
        </w:rPr>
        <w:t xml:space="preserve"> ќе поддржи </w:t>
      </w:r>
      <w:r w:rsidR="00613D9D" w:rsidRPr="00E22762">
        <w:rPr>
          <w:rFonts w:eastAsia="MS Mincho" w:cs="Times New Roman"/>
        </w:rPr>
        <w:t xml:space="preserve">иновативни </w:t>
      </w:r>
      <w:r w:rsidR="00FB11F5">
        <w:rPr>
          <w:rFonts w:eastAsia="MS Mincho" w:cs="Times New Roman"/>
        </w:rPr>
        <w:t>иницијативи</w:t>
      </w:r>
      <w:r w:rsidRPr="00E22762">
        <w:rPr>
          <w:rFonts w:eastAsia="MS Mincho" w:cs="Times New Roman"/>
        </w:rPr>
        <w:t xml:space="preserve"> </w:t>
      </w:r>
      <w:r w:rsidR="009D6585" w:rsidRPr="00E22762">
        <w:rPr>
          <w:rFonts w:eastAsia="MS Mincho" w:cs="Times New Roman"/>
        </w:rPr>
        <w:t>кои вклучуваат</w:t>
      </w:r>
      <w:r w:rsidR="00761452" w:rsidRPr="00E22762">
        <w:rPr>
          <w:rFonts w:eastAsia="MS Mincho" w:cs="Times New Roman"/>
        </w:rPr>
        <w:t xml:space="preserve"> една или повеќе</w:t>
      </w:r>
      <w:r w:rsidR="009D6585" w:rsidRPr="00E22762">
        <w:rPr>
          <w:rFonts w:eastAsia="MS Mincho" w:cs="Times New Roman"/>
        </w:rPr>
        <w:t xml:space="preserve"> </w:t>
      </w:r>
      <w:r w:rsidR="001377E5" w:rsidRPr="00E22762">
        <w:rPr>
          <w:rFonts w:eastAsia="MS Mincho" w:cs="Times New Roman"/>
        </w:rPr>
        <w:t xml:space="preserve">од следните </w:t>
      </w:r>
      <w:r w:rsidR="008036BC">
        <w:rPr>
          <w:rFonts w:eastAsia="MS Mincho" w:cs="Times New Roman"/>
        </w:rPr>
        <w:t>видови</w:t>
      </w:r>
      <w:r w:rsidR="009D6585" w:rsidRPr="00E22762">
        <w:rPr>
          <w:rFonts w:eastAsia="MS Mincho" w:cs="Times New Roman"/>
        </w:rPr>
        <w:t xml:space="preserve"> ак</w:t>
      </w:r>
      <w:r w:rsidR="003F6A4B" w:rsidRPr="00E22762">
        <w:rPr>
          <w:rFonts w:eastAsia="MS Mincho" w:cs="Times New Roman"/>
        </w:rPr>
        <w:t>тивност</w:t>
      </w:r>
      <w:r w:rsidR="009D6585" w:rsidRPr="00E22762">
        <w:rPr>
          <w:rFonts w:eastAsia="MS Mincho" w:cs="Times New Roman"/>
        </w:rPr>
        <w:t>и:</w:t>
      </w:r>
    </w:p>
    <w:p w14:paraId="17BC8C16" w14:textId="77777777" w:rsidR="001904DE" w:rsidRPr="00E22762" w:rsidRDefault="001904DE" w:rsidP="00E708B8">
      <w:pPr>
        <w:rPr>
          <w:rFonts w:eastAsia="MS Mincho" w:cs="Times New Roman"/>
        </w:rPr>
      </w:pPr>
    </w:p>
    <w:p w14:paraId="33EEE490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Презентација на резултати од мониторинг на избраното прашање на локално ниво (индивидуални состаноци, јавни дискусии, презентации наменети за одредена целна група, тркалезни маси, видео продукција, гостување и говорење на локален радио/телевизиски медиум, социјални медиуми);</w:t>
      </w:r>
    </w:p>
    <w:p w14:paraId="6EC34106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Собирање мислења од локалната заедница за мониторираното прашање (каква е нивната перцепција, дали постапувањето кон проблемот/ решението е задоволително и дали е во процес на имплементација);</w:t>
      </w:r>
    </w:p>
    <w:p w14:paraId="53A285C7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Дебати меѓу претставници на локалната самоуправа (одговорни за постапување по мониторираното прашање) и експерти по соодветната област/тема со цел да разменат мислења за постигнатиот напредок или недостаток на напредок;</w:t>
      </w:r>
    </w:p>
    <w:p w14:paraId="1CF31436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Организирање на широка група на граѓани (локална заедница) да ги потсетат локалните власти (и партии) на нивните ветувања (концерт, мирен протестен марш, итн.);</w:t>
      </w:r>
    </w:p>
    <w:p w14:paraId="345B2B31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Герила акции преку кои ќе се споделат резултатите од мониторингот претставени во форма на леток, постер, видео, итн.;</w:t>
      </w:r>
    </w:p>
    <w:p w14:paraId="2894CCE5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Организирање на потпишување петиции/ отворени писма до одговорните институции на локалната самоуправа;</w:t>
      </w:r>
    </w:p>
    <w:p w14:paraId="6F853BB7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Развој на едноставни ИТ апликации за мобилизирање на локалната заедница околу и во однос на мониторираното прашање;</w:t>
      </w:r>
    </w:p>
    <w:p w14:paraId="6550C31B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Организирање и одржување на форуми (онлајн или во живо) за избраната тема и собирање на мислења од членовите на локалната заедница во однос на мониторираното прашање и до кој степен е преземено нешто во однос на тоа;</w:t>
      </w:r>
    </w:p>
    <w:p w14:paraId="6659C4BD" w14:textId="77777777" w:rsidR="008036BC" w:rsidRPr="008036BC" w:rsidRDefault="008036BC" w:rsidP="008036BC">
      <w:pPr>
        <w:numPr>
          <w:ilvl w:val="0"/>
          <w:numId w:val="38"/>
        </w:numPr>
      </w:pPr>
      <w:r w:rsidRPr="008036BC">
        <w:t>Други активности</w:t>
      </w:r>
      <w:r w:rsidRPr="008036BC">
        <w:rPr>
          <w:b/>
        </w:rPr>
        <w:t xml:space="preserve"> </w:t>
      </w:r>
      <w:r w:rsidRPr="008036BC">
        <w:t>кои придонесуваат кон остварување на главната цел на проектот и неговите резултати.</w:t>
      </w:r>
    </w:p>
    <w:p w14:paraId="02CABE30" w14:textId="122A5C48" w:rsidR="00AA2B6D" w:rsidRPr="00E22762" w:rsidRDefault="00AA2B6D" w:rsidP="006D6111">
      <w:pPr>
        <w:ind w:firstLine="0"/>
      </w:pPr>
      <w:bookmarkStart w:id="39" w:name="_Toc416787099"/>
    </w:p>
    <w:p w14:paraId="3752CAFA" w14:textId="575E2C74" w:rsidR="00791922" w:rsidRPr="009C6A7C" w:rsidRDefault="0016139A" w:rsidP="00F4363E">
      <w:pPr>
        <w:pStyle w:val="Heading2"/>
        <w:spacing w:before="60" w:after="0"/>
        <w:rPr>
          <w:rFonts w:eastAsia="Arial" w:hAnsi="Arial" w:cs="Arial"/>
          <w:color w:val="67806D"/>
        </w:rPr>
      </w:pPr>
      <w:bookmarkStart w:id="40" w:name="_Toc112775391"/>
      <w:r w:rsidRPr="009C6A7C">
        <w:rPr>
          <w:color w:val="67806D"/>
        </w:rPr>
        <w:t>3</w:t>
      </w:r>
      <w:r w:rsidR="00AC56D9" w:rsidRPr="009C6A7C">
        <w:rPr>
          <w:color w:val="67806D"/>
        </w:rPr>
        <w:t>.</w:t>
      </w:r>
      <w:r w:rsidRPr="009C6A7C">
        <w:rPr>
          <w:color w:val="67806D"/>
        </w:rPr>
        <w:t>4</w:t>
      </w:r>
      <w:r w:rsidR="00AC56D9" w:rsidRPr="009C6A7C">
        <w:rPr>
          <w:color w:val="67806D"/>
        </w:rPr>
        <w:t xml:space="preserve">. </w:t>
      </w:r>
      <w:bookmarkEnd w:id="39"/>
      <w:r w:rsidRPr="009C6A7C">
        <w:rPr>
          <w:color w:val="67806D"/>
        </w:rPr>
        <w:t>Т</w:t>
      </w:r>
      <w:r w:rsidR="009D6585" w:rsidRPr="009C6A7C">
        <w:rPr>
          <w:color w:val="67806D"/>
        </w:rPr>
        <w:t>рошоци</w:t>
      </w:r>
      <w:bookmarkEnd w:id="40"/>
    </w:p>
    <w:p w14:paraId="5314734B" w14:textId="3CF1C563" w:rsidR="009D6585" w:rsidRPr="00E22762" w:rsidRDefault="009D6585" w:rsidP="006C5ECD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Во рамките на </w:t>
      </w:r>
      <w:r w:rsidR="009E70E1" w:rsidRPr="00E22762">
        <w:rPr>
          <w:rFonts w:cs="Arial"/>
          <w:szCs w:val="22"/>
        </w:rPr>
        <w:t xml:space="preserve">овој </w:t>
      </w:r>
      <w:r w:rsidR="00E43518">
        <w:rPr>
          <w:rFonts w:cs="Arial"/>
          <w:szCs w:val="22"/>
        </w:rPr>
        <w:t>П</w:t>
      </w:r>
      <w:r w:rsidR="009E70E1" w:rsidRPr="00E22762">
        <w:rPr>
          <w:rFonts w:cs="Arial"/>
          <w:szCs w:val="22"/>
        </w:rPr>
        <w:t>овик</w:t>
      </w:r>
      <w:r w:rsidR="00AA2B6D" w:rsidRPr="00E22762">
        <w:rPr>
          <w:rFonts w:cs="Arial"/>
          <w:szCs w:val="22"/>
        </w:rPr>
        <w:t xml:space="preserve"> за апликации</w:t>
      </w:r>
      <w:r w:rsidR="009E70E1" w:rsidRPr="00E22762">
        <w:rPr>
          <w:rFonts w:cs="Arial"/>
          <w:szCs w:val="22"/>
        </w:rPr>
        <w:t>,</w:t>
      </w:r>
      <w:r w:rsidRPr="00E22762">
        <w:rPr>
          <w:rFonts w:cs="Arial"/>
          <w:szCs w:val="22"/>
        </w:rPr>
        <w:t xml:space="preserve"> најголем дел од вообичаените оперативни трошоци ќе бидат </w:t>
      </w:r>
      <w:r w:rsidRPr="00E22762">
        <w:rPr>
          <w:rFonts w:cs="Arial"/>
          <w:b/>
          <w:szCs w:val="22"/>
        </w:rPr>
        <w:t>подобни</w:t>
      </w:r>
      <w:r w:rsidRPr="00E22762">
        <w:rPr>
          <w:rFonts w:cs="Arial"/>
          <w:szCs w:val="22"/>
        </w:rPr>
        <w:t>, вклучително:</w:t>
      </w:r>
    </w:p>
    <w:p w14:paraId="3B220EDB" w14:textId="741BE12E" w:rsidR="003F6A4B" w:rsidRPr="00E22762" w:rsidRDefault="003F6A4B" w:rsidP="003F6A4B">
      <w:pPr>
        <w:pStyle w:val="ListParagraph"/>
        <w:numPr>
          <w:ilvl w:val="0"/>
          <w:numId w:val="12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Трошоци за бруто-плати за </w:t>
      </w:r>
      <w:r w:rsidRPr="006F2CE3">
        <w:rPr>
          <w:rFonts w:cs="Arial"/>
          <w:szCs w:val="22"/>
        </w:rPr>
        <w:t>персоналот</w:t>
      </w:r>
      <w:r w:rsidR="00AA2B6D" w:rsidRPr="006F2CE3">
        <w:rPr>
          <w:rFonts w:cs="Arial"/>
          <w:szCs w:val="22"/>
        </w:rPr>
        <w:t xml:space="preserve"> (проектен тим)</w:t>
      </w:r>
      <w:r w:rsidRPr="006F2CE3">
        <w:rPr>
          <w:rFonts w:cs="Arial"/>
          <w:szCs w:val="22"/>
        </w:rPr>
        <w:t xml:space="preserve"> вклучен во спроведување на предложената </w:t>
      </w:r>
      <w:r w:rsidR="001A642C" w:rsidRPr="006F2CE3">
        <w:rPr>
          <w:rFonts w:cs="Arial"/>
          <w:szCs w:val="22"/>
        </w:rPr>
        <w:t xml:space="preserve">иновативна </w:t>
      </w:r>
      <w:r w:rsidR="00AA2B6D" w:rsidRPr="006F2CE3">
        <w:rPr>
          <w:rFonts w:cs="Arial"/>
          <w:szCs w:val="22"/>
        </w:rPr>
        <w:t>иницијатива</w:t>
      </w:r>
      <w:r w:rsidRPr="00E22762">
        <w:rPr>
          <w:rFonts w:cs="Arial"/>
          <w:szCs w:val="22"/>
        </w:rPr>
        <w:t>;</w:t>
      </w:r>
    </w:p>
    <w:p w14:paraId="28B0F256" w14:textId="236EBD5F" w:rsidR="009D6585" w:rsidRPr="00E22762" w:rsidRDefault="003F48D4" w:rsidP="00DB2E81">
      <w:pPr>
        <w:pStyle w:val="ListParagraph"/>
        <w:numPr>
          <w:ilvl w:val="0"/>
          <w:numId w:val="12"/>
        </w:numPr>
        <w:ind w:left="567" w:hanging="283"/>
        <w:rPr>
          <w:rFonts w:cs="Arial"/>
          <w:szCs w:val="22"/>
          <w:u w:val="single"/>
        </w:rPr>
      </w:pPr>
      <w:r w:rsidRPr="00E22762">
        <w:rPr>
          <w:rFonts w:cs="Arial"/>
          <w:szCs w:val="22"/>
        </w:rPr>
        <w:t>Дел од редовните</w:t>
      </w:r>
      <w:r w:rsidR="009D6585" w:rsidRPr="00E22762">
        <w:rPr>
          <w:rFonts w:cs="Arial"/>
          <w:szCs w:val="22"/>
        </w:rPr>
        <w:t xml:space="preserve"> оперативни трошоци на граѓанските организации (канцелариски тро</w:t>
      </w:r>
      <w:r w:rsidR="00B47B8A" w:rsidRPr="00E22762">
        <w:rPr>
          <w:rFonts w:cs="Arial"/>
          <w:szCs w:val="22"/>
        </w:rPr>
        <w:t>-</w:t>
      </w:r>
      <w:r w:rsidR="009D6585" w:rsidRPr="00E22762">
        <w:rPr>
          <w:rFonts w:cs="Arial"/>
          <w:szCs w:val="22"/>
        </w:rPr>
        <w:t>шоци,</w:t>
      </w:r>
      <w:r w:rsidR="00AA2B6D" w:rsidRPr="00E22762">
        <w:rPr>
          <w:rFonts w:cs="Arial"/>
          <w:szCs w:val="22"/>
        </w:rPr>
        <w:t xml:space="preserve"> </w:t>
      </w:r>
      <w:r w:rsidR="005F71CC" w:rsidRPr="00E22762">
        <w:rPr>
          <w:rFonts w:cs="Arial"/>
          <w:szCs w:val="22"/>
        </w:rPr>
        <w:t>канцелариски материјали и ситен инвентар</w:t>
      </w:r>
      <w:r w:rsidR="00AA2B6D" w:rsidRPr="00E22762">
        <w:rPr>
          <w:rFonts w:cs="Arial"/>
          <w:szCs w:val="22"/>
        </w:rPr>
        <w:t>,</w:t>
      </w:r>
      <w:r w:rsidR="009D6585" w:rsidRPr="00E22762">
        <w:rPr>
          <w:rFonts w:cs="Arial"/>
          <w:szCs w:val="22"/>
        </w:rPr>
        <w:t xml:space="preserve"> </w:t>
      </w:r>
      <w:r w:rsidR="00F50518" w:rsidRPr="00E22762">
        <w:rPr>
          <w:rFonts w:cs="Arial"/>
          <w:szCs w:val="22"/>
        </w:rPr>
        <w:t xml:space="preserve">наемнина, </w:t>
      </w:r>
      <w:r w:rsidR="009D6585" w:rsidRPr="00E22762">
        <w:rPr>
          <w:rFonts w:cs="Arial"/>
          <w:szCs w:val="22"/>
        </w:rPr>
        <w:t xml:space="preserve">струја/затоплување, телефонски сметки, итн.) кои </w:t>
      </w:r>
      <w:r w:rsidR="009D6585" w:rsidRPr="008B3CC3">
        <w:rPr>
          <w:rFonts w:cs="Arial"/>
          <w:szCs w:val="22"/>
        </w:rPr>
        <w:t xml:space="preserve">се релевантни за предложената </w:t>
      </w:r>
      <w:r w:rsidR="001A642C" w:rsidRPr="008B3CC3">
        <w:rPr>
          <w:rFonts w:cs="Arial"/>
          <w:szCs w:val="22"/>
        </w:rPr>
        <w:t xml:space="preserve">иновативна </w:t>
      </w:r>
      <w:r w:rsidR="00AA2B6D" w:rsidRPr="008B3CC3">
        <w:rPr>
          <w:rFonts w:cs="Arial"/>
          <w:szCs w:val="22"/>
        </w:rPr>
        <w:t>иницијатива</w:t>
      </w:r>
      <w:r w:rsidR="009D6585" w:rsidRPr="008B3CC3">
        <w:rPr>
          <w:rFonts w:cs="Arial"/>
          <w:szCs w:val="22"/>
        </w:rPr>
        <w:t>;</w:t>
      </w:r>
    </w:p>
    <w:p w14:paraId="0C41F5F3" w14:textId="6D248A5B" w:rsidR="00F52BAC" w:rsidRPr="00E22762" w:rsidRDefault="009D6585" w:rsidP="00922B18">
      <w:pPr>
        <w:pStyle w:val="ListParagraph"/>
        <w:numPr>
          <w:ilvl w:val="0"/>
          <w:numId w:val="12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Директни трошоци</w:t>
      </w:r>
      <w:r w:rsidR="00AA2B6D" w:rsidRPr="00E22762">
        <w:rPr>
          <w:rFonts w:cs="Arial"/>
          <w:szCs w:val="22"/>
        </w:rPr>
        <w:t xml:space="preserve"> за предложената </w:t>
      </w:r>
      <w:r w:rsidR="001A642C" w:rsidRPr="00E22762">
        <w:rPr>
          <w:rFonts w:cs="Arial"/>
          <w:szCs w:val="22"/>
        </w:rPr>
        <w:t xml:space="preserve">иновативна </w:t>
      </w:r>
      <w:r w:rsidR="00AA2B6D" w:rsidRPr="00E22762">
        <w:rPr>
          <w:rFonts w:cs="Arial"/>
          <w:szCs w:val="22"/>
        </w:rPr>
        <w:t>иницијатива</w:t>
      </w:r>
      <w:r w:rsidR="000074AE" w:rsidRPr="00E22762">
        <w:rPr>
          <w:rFonts w:cs="Arial"/>
          <w:szCs w:val="22"/>
        </w:rPr>
        <w:t>, настан</w:t>
      </w:r>
      <w:r w:rsidR="00091662" w:rsidRPr="00E22762">
        <w:rPr>
          <w:rFonts w:cs="Arial"/>
          <w:szCs w:val="22"/>
        </w:rPr>
        <w:t>ат</w:t>
      </w:r>
      <w:r w:rsidR="000074AE" w:rsidRPr="00E22762">
        <w:rPr>
          <w:rFonts w:cs="Arial"/>
          <w:szCs w:val="22"/>
        </w:rPr>
        <w:t>и</w:t>
      </w:r>
      <w:r w:rsidRPr="00E22762">
        <w:rPr>
          <w:rFonts w:cs="Arial"/>
          <w:szCs w:val="22"/>
        </w:rPr>
        <w:t xml:space="preserve"> за време на </w:t>
      </w:r>
      <w:r w:rsidR="000074AE" w:rsidRPr="00E22762">
        <w:rPr>
          <w:rFonts w:cs="Arial"/>
          <w:szCs w:val="22"/>
        </w:rPr>
        <w:t>спроведување</w:t>
      </w:r>
      <w:r w:rsidR="00B47B8A" w:rsidRPr="00E22762">
        <w:rPr>
          <w:rFonts w:cs="Arial"/>
          <w:szCs w:val="22"/>
        </w:rPr>
        <w:t>то</w:t>
      </w:r>
      <w:r w:rsidR="009F2ECE" w:rsidRPr="00E22762">
        <w:rPr>
          <w:rFonts w:cs="Arial"/>
          <w:szCs w:val="22"/>
        </w:rPr>
        <w:t xml:space="preserve"> на </w:t>
      </w:r>
      <w:r w:rsidR="00AA2B6D" w:rsidRPr="00E22762">
        <w:rPr>
          <w:rFonts w:cs="Arial"/>
          <w:szCs w:val="22"/>
        </w:rPr>
        <w:t>истата</w:t>
      </w:r>
      <w:r w:rsidR="008B3CC3">
        <w:rPr>
          <w:rFonts w:cs="Arial"/>
          <w:szCs w:val="22"/>
          <w:lang w:val="en-US"/>
        </w:rPr>
        <w:t>;</w:t>
      </w:r>
    </w:p>
    <w:p w14:paraId="43DECD9C" w14:textId="77777777" w:rsidR="00E43518" w:rsidRDefault="00AA2B6D" w:rsidP="00962599">
      <w:pPr>
        <w:pStyle w:val="ListParagraph"/>
        <w:numPr>
          <w:ilvl w:val="0"/>
          <w:numId w:val="12"/>
        </w:numPr>
        <w:ind w:left="567" w:hanging="283"/>
        <w:rPr>
          <w:rFonts w:cs="Arial"/>
          <w:szCs w:val="22"/>
        </w:rPr>
      </w:pPr>
      <w:r w:rsidRPr="008709D9">
        <w:rPr>
          <w:rFonts w:cs="Arial"/>
          <w:szCs w:val="22"/>
        </w:rPr>
        <w:t>Индиректни трошоци</w:t>
      </w:r>
      <w:r w:rsidR="001A642C" w:rsidRPr="008709D9">
        <w:rPr>
          <w:rFonts w:cs="Arial"/>
          <w:szCs w:val="22"/>
        </w:rPr>
        <w:t xml:space="preserve"> – </w:t>
      </w:r>
      <w:r w:rsidR="00891198" w:rsidRPr="008709D9">
        <w:rPr>
          <w:rFonts w:cs="Arial"/>
          <w:szCs w:val="22"/>
        </w:rPr>
        <w:t xml:space="preserve">со </w:t>
      </w:r>
      <w:r w:rsidR="001A642C" w:rsidRPr="008709D9">
        <w:rPr>
          <w:rFonts w:cs="Arial"/>
          <w:szCs w:val="22"/>
        </w:rPr>
        <w:t xml:space="preserve">максимален </w:t>
      </w:r>
      <w:r w:rsidR="00891198" w:rsidRPr="008709D9">
        <w:rPr>
          <w:rFonts w:cs="Arial"/>
          <w:szCs w:val="22"/>
        </w:rPr>
        <w:t>износ</w:t>
      </w:r>
      <w:r w:rsidR="001A642C" w:rsidRPr="008709D9">
        <w:rPr>
          <w:rFonts w:cs="Arial"/>
          <w:szCs w:val="22"/>
        </w:rPr>
        <w:t xml:space="preserve"> 10%</w:t>
      </w:r>
      <w:r w:rsidR="00891198" w:rsidRPr="008709D9">
        <w:rPr>
          <w:rFonts w:cs="Arial"/>
          <w:szCs w:val="22"/>
        </w:rPr>
        <w:t xml:space="preserve"> од вкупните трошоци</w:t>
      </w:r>
      <w:r w:rsidR="00E43518">
        <w:rPr>
          <w:rFonts w:cs="Arial"/>
          <w:szCs w:val="22"/>
          <w:lang w:val="en-US"/>
        </w:rPr>
        <w:t xml:space="preserve"> </w:t>
      </w:r>
      <w:r w:rsidR="00E43518">
        <w:rPr>
          <w:rFonts w:cs="Arial"/>
          <w:szCs w:val="22"/>
        </w:rPr>
        <w:t>за</w:t>
      </w:r>
      <w:r w:rsidR="00891198" w:rsidRPr="008709D9">
        <w:rPr>
          <w:rFonts w:cs="Arial"/>
          <w:szCs w:val="22"/>
        </w:rPr>
        <w:t xml:space="preserve"> </w:t>
      </w:r>
      <w:r w:rsidR="00891198" w:rsidRPr="008709D9">
        <w:rPr>
          <w:rFonts w:cs="Arial"/>
          <w:szCs w:val="22"/>
          <w:lang w:val="en-US"/>
        </w:rPr>
        <w:t xml:space="preserve">I </w:t>
      </w:r>
      <w:r w:rsidR="00891198" w:rsidRPr="008709D9">
        <w:rPr>
          <w:rFonts w:cs="Arial"/>
          <w:szCs w:val="22"/>
        </w:rPr>
        <w:t xml:space="preserve">Човечки ресурси + </w:t>
      </w:r>
      <w:r w:rsidR="00891198" w:rsidRPr="008709D9">
        <w:rPr>
          <w:rFonts w:cs="Arial"/>
          <w:szCs w:val="22"/>
          <w:lang w:val="en-US"/>
        </w:rPr>
        <w:t xml:space="preserve">II </w:t>
      </w:r>
      <w:r w:rsidR="00891198" w:rsidRPr="008709D9">
        <w:rPr>
          <w:rFonts w:cs="Arial"/>
          <w:szCs w:val="22"/>
        </w:rPr>
        <w:t xml:space="preserve">Оперативни трошоци + </w:t>
      </w:r>
      <w:r w:rsidR="00891198" w:rsidRPr="008709D9">
        <w:rPr>
          <w:rFonts w:cs="Arial"/>
          <w:szCs w:val="22"/>
          <w:lang w:val="en-US"/>
        </w:rPr>
        <w:t xml:space="preserve">III </w:t>
      </w:r>
      <w:r w:rsidR="00891198" w:rsidRPr="008709D9">
        <w:rPr>
          <w:rFonts w:cs="Arial"/>
          <w:szCs w:val="22"/>
        </w:rPr>
        <w:t>Директни трошоци</w:t>
      </w:r>
    </w:p>
    <w:p w14:paraId="710AFFC4" w14:textId="2C61590D" w:rsidR="00AA2B6D" w:rsidRPr="008709D9" w:rsidRDefault="00E43518" w:rsidP="00E43518">
      <w:pPr>
        <w:pStyle w:val="ListParagraph"/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815B34" w:rsidRPr="008709D9">
        <w:rPr>
          <w:rFonts w:cs="Arial"/>
          <w:szCs w:val="22"/>
        </w:rPr>
        <w:t xml:space="preserve">Индиректните трошоци вклучуваат: </w:t>
      </w:r>
      <w:r w:rsidR="001A642C" w:rsidRPr="008709D9">
        <w:rPr>
          <w:rFonts w:cs="Arial"/>
          <w:szCs w:val="22"/>
        </w:rPr>
        <w:t>надзорни трошоци, општи услуги, непредвидени трошоци и патни трошоци, општи административни трошоци, трошоци за сместување, опрема</w:t>
      </w:r>
      <w:r w:rsidR="00DF1AD4" w:rsidRPr="008709D9">
        <w:rPr>
          <w:rFonts w:cs="Arial"/>
          <w:szCs w:val="22"/>
        </w:rPr>
        <w:t xml:space="preserve"> (ситен инвентар)</w:t>
      </w:r>
      <w:r w:rsidR="001A642C" w:rsidRPr="008709D9">
        <w:rPr>
          <w:rFonts w:cs="Arial"/>
          <w:szCs w:val="22"/>
        </w:rPr>
        <w:t>, капитални трошоци, одржување, амортизација, репрезентација, вмрежување, веб-страница, рекламни материјали, обука за нови вработени, такси, даноци</w:t>
      </w:r>
      <w:r w:rsidR="00DF1AD4" w:rsidRPr="008709D9">
        <w:rPr>
          <w:rFonts w:cs="Arial"/>
          <w:szCs w:val="22"/>
          <w:lang w:val="en-US"/>
        </w:rPr>
        <w:t xml:space="preserve"> </w:t>
      </w:r>
      <w:r w:rsidR="00DF1AD4" w:rsidRPr="008709D9">
        <w:rPr>
          <w:rFonts w:cs="Arial"/>
          <w:szCs w:val="22"/>
        </w:rPr>
        <w:t>(без ДДВ)</w:t>
      </w:r>
      <w:r w:rsidR="001A642C" w:rsidRPr="008709D9">
        <w:rPr>
          <w:rFonts w:cs="Arial"/>
          <w:szCs w:val="22"/>
        </w:rPr>
        <w:t>, осигурување и сл.</w:t>
      </w:r>
      <w:r w:rsidR="001A642C" w:rsidRPr="008709D9">
        <w:rPr>
          <w:rFonts w:cs="Arial"/>
          <w:szCs w:val="22"/>
          <w:lang w:val="en-US"/>
        </w:rPr>
        <w:t xml:space="preserve"> </w:t>
      </w:r>
      <w:r w:rsidR="001A642C" w:rsidRPr="008709D9">
        <w:rPr>
          <w:rFonts w:cs="Arial"/>
          <w:szCs w:val="22"/>
        </w:rPr>
        <w:t xml:space="preserve">За разлика од </w:t>
      </w:r>
      <w:r w:rsidR="00891198" w:rsidRPr="008709D9">
        <w:rPr>
          <w:rFonts w:cs="Arial"/>
          <w:szCs w:val="22"/>
        </w:rPr>
        <w:t>трошоците за човечки ресурси</w:t>
      </w:r>
      <w:r w:rsidR="00891198" w:rsidRPr="008709D9">
        <w:rPr>
          <w:rFonts w:cs="Arial"/>
          <w:szCs w:val="22"/>
          <w:lang w:val="en-US"/>
        </w:rPr>
        <w:t>,</w:t>
      </w:r>
      <w:r w:rsidR="00891198" w:rsidRPr="008709D9">
        <w:rPr>
          <w:rFonts w:cs="Arial"/>
          <w:szCs w:val="22"/>
        </w:rPr>
        <w:t xml:space="preserve"> индиректните трошоци не се директно поврзани со вработените во организацијата.)</w:t>
      </w:r>
      <w:r w:rsidR="001A642C" w:rsidRPr="008709D9">
        <w:rPr>
          <w:rFonts w:cs="Arial"/>
          <w:szCs w:val="22"/>
        </w:rPr>
        <w:t xml:space="preserve"> </w:t>
      </w:r>
    </w:p>
    <w:p w14:paraId="4D980401" w14:textId="6E5A0752" w:rsidR="001A642C" w:rsidRPr="00E22762" w:rsidRDefault="001A642C" w:rsidP="001A642C">
      <w:pPr>
        <w:rPr>
          <w:rFonts w:cs="Arial"/>
          <w:szCs w:val="22"/>
        </w:rPr>
      </w:pPr>
    </w:p>
    <w:p w14:paraId="7E9C341A" w14:textId="60F50D7A" w:rsidR="009D6585" w:rsidRPr="00E22762" w:rsidRDefault="00AA2B6D" w:rsidP="00230692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Во рамките на овој </w:t>
      </w:r>
      <w:r w:rsidR="00E43518">
        <w:rPr>
          <w:rFonts w:cs="Arial"/>
          <w:szCs w:val="22"/>
        </w:rPr>
        <w:t>П</w:t>
      </w:r>
      <w:r w:rsidRPr="00E22762">
        <w:rPr>
          <w:rFonts w:cs="Arial"/>
          <w:szCs w:val="22"/>
        </w:rPr>
        <w:t xml:space="preserve">овик за апликации, </w:t>
      </w:r>
      <w:r w:rsidR="009D6585" w:rsidRPr="00E22762">
        <w:rPr>
          <w:rFonts w:cs="Arial"/>
          <w:szCs w:val="22"/>
        </w:rPr>
        <w:t xml:space="preserve">следните трошоци </w:t>
      </w:r>
      <w:r w:rsidR="009D6585" w:rsidRPr="00E22762">
        <w:rPr>
          <w:rFonts w:cs="Arial"/>
          <w:b/>
          <w:szCs w:val="22"/>
        </w:rPr>
        <w:t>нема да се сметаат за подобни</w:t>
      </w:r>
      <w:r w:rsidR="009D6585" w:rsidRPr="00E22762">
        <w:rPr>
          <w:rFonts w:cs="Arial"/>
          <w:szCs w:val="22"/>
        </w:rPr>
        <w:t xml:space="preserve">: </w:t>
      </w:r>
    </w:p>
    <w:p w14:paraId="4987BCD6" w14:textId="3412DD1C" w:rsidR="009D6585" w:rsidRPr="00E22762" w:rsidRDefault="009D6585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pacing w:val="-4"/>
          <w:szCs w:val="22"/>
        </w:rPr>
      </w:pPr>
      <w:r w:rsidRPr="00E22762">
        <w:rPr>
          <w:rFonts w:cs="Arial"/>
          <w:spacing w:val="-4"/>
          <w:szCs w:val="22"/>
        </w:rPr>
        <w:t xml:space="preserve">Трошоци за активности кои се завршени </w:t>
      </w:r>
      <w:r w:rsidR="000074AE" w:rsidRPr="00E22762">
        <w:rPr>
          <w:rFonts w:cs="Arial"/>
          <w:spacing w:val="-4"/>
          <w:szCs w:val="22"/>
        </w:rPr>
        <w:t>до/</w:t>
      </w:r>
      <w:r w:rsidRPr="00E22762">
        <w:rPr>
          <w:rFonts w:cs="Arial"/>
          <w:spacing w:val="-4"/>
          <w:szCs w:val="22"/>
        </w:rPr>
        <w:t>на денот на потпишување на договорот за грант;</w:t>
      </w:r>
    </w:p>
    <w:p w14:paraId="77642D17" w14:textId="52B94234" w:rsidR="009D6585" w:rsidRPr="00E22762" w:rsidRDefault="000074AE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Трошоци </w:t>
      </w:r>
      <w:r w:rsidR="009D6585" w:rsidRPr="00E22762">
        <w:rPr>
          <w:rFonts w:cs="Arial"/>
          <w:szCs w:val="22"/>
        </w:rPr>
        <w:t>кои се финансиски поддржани од друг донатор;</w:t>
      </w:r>
    </w:p>
    <w:p w14:paraId="5922B2E8" w14:textId="70038753" w:rsidR="009D6585" w:rsidRPr="00E22762" w:rsidRDefault="009D6585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Финансирање на основните трошоци на апликантот (</w:t>
      </w:r>
      <w:r w:rsidR="000074AE" w:rsidRPr="00E22762">
        <w:rPr>
          <w:rFonts w:cs="Arial"/>
          <w:szCs w:val="22"/>
        </w:rPr>
        <w:t xml:space="preserve">на пример, </w:t>
      </w:r>
      <w:r w:rsidR="00091662" w:rsidRPr="00E22762">
        <w:rPr>
          <w:rFonts w:cs="Arial"/>
          <w:szCs w:val="22"/>
        </w:rPr>
        <w:t xml:space="preserve">кога </w:t>
      </w:r>
      <w:r w:rsidR="000074AE" w:rsidRPr="00E22762">
        <w:rPr>
          <w:rFonts w:cs="Arial"/>
          <w:szCs w:val="22"/>
        </w:rPr>
        <w:t xml:space="preserve">целиот </w:t>
      </w:r>
      <w:r w:rsidRPr="00E22762">
        <w:rPr>
          <w:rFonts w:cs="Arial"/>
          <w:szCs w:val="22"/>
        </w:rPr>
        <w:t xml:space="preserve">буџет </w:t>
      </w:r>
      <w:r w:rsidR="00E43518">
        <w:rPr>
          <w:rFonts w:cs="Arial"/>
          <w:szCs w:val="22"/>
        </w:rPr>
        <w:t>главно</w:t>
      </w:r>
      <w:r w:rsidRPr="00E22762">
        <w:rPr>
          <w:rFonts w:cs="Arial"/>
          <w:szCs w:val="22"/>
        </w:rPr>
        <w:t xml:space="preserve"> е</w:t>
      </w:r>
      <w:r w:rsidR="00091662" w:rsidRPr="00E22762">
        <w:rPr>
          <w:rFonts w:cs="Arial"/>
          <w:szCs w:val="22"/>
        </w:rPr>
        <w:t xml:space="preserve"> наменет</w:t>
      </w:r>
      <w:r w:rsidRPr="00E22762">
        <w:rPr>
          <w:rFonts w:cs="Arial"/>
          <w:szCs w:val="22"/>
        </w:rPr>
        <w:t xml:space="preserve"> за </w:t>
      </w:r>
      <w:r w:rsidR="00A45F52" w:rsidRPr="00E22762">
        <w:rPr>
          <w:rFonts w:cs="Arial"/>
          <w:szCs w:val="22"/>
        </w:rPr>
        <w:t>организациски трошоци</w:t>
      </w:r>
      <w:r w:rsidRPr="00E22762">
        <w:rPr>
          <w:rFonts w:cs="Arial"/>
          <w:szCs w:val="22"/>
        </w:rPr>
        <w:t>);</w:t>
      </w:r>
    </w:p>
    <w:p w14:paraId="23364952" w14:textId="68FA4B3E" w:rsidR="009D6585" w:rsidRPr="00E22762" w:rsidRDefault="000074AE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Проекти кои поддржуваат политички пар</w:t>
      </w:r>
      <w:r w:rsidR="00A45F52" w:rsidRPr="00E22762">
        <w:rPr>
          <w:rFonts w:cs="Arial"/>
          <w:szCs w:val="22"/>
        </w:rPr>
        <w:t>тии</w:t>
      </w:r>
      <w:r w:rsidRPr="00E22762">
        <w:rPr>
          <w:rFonts w:cs="Arial"/>
          <w:szCs w:val="22"/>
        </w:rPr>
        <w:t>;</w:t>
      </w:r>
    </w:p>
    <w:p w14:paraId="74A79CDD" w14:textId="1B1C1F6C" w:rsidR="009D6585" w:rsidRPr="00E22762" w:rsidRDefault="000074AE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Купување </w:t>
      </w:r>
      <w:r w:rsidR="009D6585" w:rsidRPr="00E22762">
        <w:rPr>
          <w:rFonts w:cs="Arial"/>
          <w:szCs w:val="22"/>
        </w:rPr>
        <w:t xml:space="preserve">возила, опрема, мебел и друг </w:t>
      </w:r>
      <w:r w:rsidR="00E43518">
        <w:rPr>
          <w:rFonts w:cs="Arial"/>
          <w:szCs w:val="22"/>
        </w:rPr>
        <w:t xml:space="preserve">крупен </w:t>
      </w:r>
      <w:r w:rsidR="009D6585" w:rsidRPr="00E22762">
        <w:rPr>
          <w:rFonts w:cs="Arial"/>
          <w:szCs w:val="22"/>
        </w:rPr>
        <w:t>инвентар;</w:t>
      </w:r>
    </w:p>
    <w:p w14:paraId="5D39AE76" w14:textId="0C84530F" w:rsidR="009D6585" w:rsidRPr="00E22762" w:rsidRDefault="000074AE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lastRenderedPageBreak/>
        <w:t>Купување или реновирање (</w:t>
      </w:r>
      <w:r w:rsidR="00123097" w:rsidRPr="00E22762">
        <w:rPr>
          <w:rFonts w:cs="Arial"/>
          <w:szCs w:val="22"/>
        </w:rPr>
        <w:t>делумно</w:t>
      </w:r>
      <w:r w:rsidR="009D6585" w:rsidRPr="00E22762">
        <w:rPr>
          <w:rFonts w:cs="Arial"/>
          <w:szCs w:val="22"/>
        </w:rPr>
        <w:t xml:space="preserve"> или во целост) на недвижнини (земј</w:t>
      </w:r>
      <w:r w:rsidR="00E43518">
        <w:rPr>
          <w:rFonts w:cs="Arial"/>
          <w:szCs w:val="22"/>
        </w:rPr>
        <w:t>иште</w:t>
      </w:r>
      <w:r w:rsidR="009D6585" w:rsidRPr="00E22762">
        <w:rPr>
          <w:rFonts w:cs="Arial"/>
          <w:szCs w:val="22"/>
        </w:rPr>
        <w:t>, згради, итн.)</w:t>
      </w:r>
      <w:r w:rsidR="00A262F5" w:rsidRPr="00E22762">
        <w:rPr>
          <w:rFonts w:cs="Arial"/>
          <w:szCs w:val="22"/>
        </w:rPr>
        <w:t>;</w:t>
      </w:r>
    </w:p>
    <w:p w14:paraId="08E6DF87" w14:textId="02AD61B6" w:rsidR="009D6585" w:rsidRPr="00E22762" w:rsidRDefault="000074AE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Давање к</w:t>
      </w:r>
      <w:r w:rsidR="009D6585" w:rsidRPr="00E22762">
        <w:rPr>
          <w:rFonts w:cs="Arial"/>
          <w:szCs w:val="22"/>
        </w:rPr>
        <w:t xml:space="preserve">редити </w:t>
      </w:r>
      <w:r w:rsidRPr="00E22762">
        <w:rPr>
          <w:rFonts w:cs="Arial"/>
          <w:szCs w:val="22"/>
        </w:rPr>
        <w:t>н</w:t>
      </w:r>
      <w:r w:rsidR="009D6585" w:rsidRPr="00E22762">
        <w:rPr>
          <w:rFonts w:cs="Arial"/>
          <w:szCs w:val="22"/>
        </w:rPr>
        <w:t>а трети лица</w:t>
      </w:r>
      <w:r w:rsidRPr="00E22762">
        <w:rPr>
          <w:rFonts w:cs="Arial"/>
          <w:szCs w:val="22"/>
        </w:rPr>
        <w:t>;</w:t>
      </w:r>
    </w:p>
    <w:p w14:paraId="1C19FEC9" w14:textId="00DFBF9F" w:rsidR="009D6585" w:rsidRPr="00E22762" w:rsidRDefault="009D6585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Загуби при размена на валути</w:t>
      </w:r>
      <w:r w:rsidR="000074AE" w:rsidRPr="00E22762">
        <w:rPr>
          <w:rFonts w:cs="Arial"/>
          <w:szCs w:val="22"/>
        </w:rPr>
        <w:t>;</w:t>
      </w:r>
    </w:p>
    <w:p w14:paraId="2C501619" w14:textId="27040444" w:rsidR="009D6585" w:rsidRPr="00E22762" w:rsidRDefault="009D6585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Долгови и давачки за </w:t>
      </w:r>
      <w:r w:rsidR="000074AE" w:rsidRPr="00E22762">
        <w:rPr>
          <w:rFonts w:cs="Arial"/>
          <w:szCs w:val="22"/>
        </w:rPr>
        <w:t>подмирување</w:t>
      </w:r>
      <w:r w:rsidRPr="00E22762">
        <w:rPr>
          <w:rFonts w:cs="Arial"/>
          <w:szCs w:val="22"/>
        </w:rPr>
        <w:t xml:space="preserve"> на долг</w:t>
      </w:r>
      <w:r w:rsidR="00C9387F" w:rsidRPr="00E22762">
        <w:rPr>
          <w:rFonts w:cs="Arial"/>
          <w:szCs w:val="22"/>
        </w:rPr>
        <w:t>ови</w:t>
      </w:r>
      <w:r w:rsidR="000074AE" w:rsidRPr="00E22762">
        <w:rPr>
          <w:rFonts w:cs="Arial"/>
          <w:szCs w:val="22"/>
        </w:rPr>
        <w:t>;</w:t>
      </w:r>
    </w:p>
    <w:p w14:paraId="720A5B25" w14:textId="74507512" w:rsidR="006D6011" w:rsidRPr="00E22762" w:rsidRDefault="009D6585" w:rsidP="00F4363E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Ак</w:t>
      </w:r>
      <w:r w:rsidR="00AA2B6D" w:rsidRPr="00E22762">
        <w:rPr>
          <w:rFonts w:cs="Arial"/>
          <w:szCs w:val="22"/>
        </w:rPr>
        <w:t>тивности</w:t>
      </w:r>
      <w:r w:rsidRPr="00E22762">
        <w:rPr>
          <w:rFonts w:cs="Arial"/>
          <w:szCs w:val="22"/>
        </w:rPr>
        <w:t xml:space="preserve"> поврзани само или во најголемиот дел со индивидуални спонзорства за учество во работилници, с</w:t>
      </w:r>
      <w:r w:rsidR="000074AE" w:rsidRPr="00E22762">
        <w:rPr>
          <w:rFonts w:cs="Arial"/>
          <w:szCs w:val="22"/>
        </w:rPr>
        <w:t>еминари, конфере</w:t>
      </w:r>
      <w:r w:rsidR="006E02B0" w:rsidRPr="00E22762">
        <w:rPr>
          <w:rFonts w:cs="Arial"/>
          <w:szCs w:val="22"/>
        </w:rPr>
        <w:t>нции</w:t>
      </w:r>
      <w:r w:rsidR="000D054A">
        <w:rPr>
          <w:rFonts w:cs="Arial"/>
          <w:szCs w:val="22"/>
        </w:rPr>
        <w:t>,</w:t>
      </w:r>
      <w:r w:rsidR="006E02B0" w:rsidRPr="00E22762">
        <w:rPr>
          <w:rFonts w:cs="Arial"/>
          <w:szCs w:val="22"/>
        </w:rPr>
        <w:t xml:space="preserve"> конгреси и други настани;</w:t>
      </w:r>
    </w:p>
    <w:p w14:paraId="37B0ACE1" w14:textId="1B363CBB" w:rsidR="009F2ECE" w:rsidRDefault="006E02B0" w:rsidP="000D054A">
      <w:pPr>
        <w:pStyle w:val="ListParagraph"/>
        <w:numPr>
          <w:ilvl w:val="0"/>
          <w:numId w:val="13"/>
        </w:numPr>
        <w:ind w:left="567" w:hanging="283"/>
        <w:rPr>
          <w:rFonts w:cs="Arial"/>
          <w:szCs w:val="22"/>
        </w:rPr>
      </w:pPr>
      <w:r w:rsidRPr="00E22762">
        <w:rPr>
          <w:rFonts w:cs="Arial"/>
          <w:szCs w:val="22"/>
        </w:rPr>
        <w:t>Регрантирање.</w:t>
      </w:r>
      <w:bookmarkStart w:id="41" w:name="_Toc416457068"/>
      <w:bookmarkStart w:id="42" w:name="_Toc436073407"/>
      <w:bookmarkStart w:id="43" w:name="_Toc436355748"/>
      <w:bookmarkStart w:id="44" w:name="_Toc303101436"/>
      <w:bookmarkStart w:id="45" w:name="_Toc429408737"/>
    </w:p>
    <w:p w14:paraId="0AC49440" w14:textId="77777777" w:rsidR="000D054A" w:rsidRPr="000D054A" w:rsidRDefault="000D054A" w:rsidP="000D054A">
      <w:pPr>
        <w:pStyle w:val="ListParagraph"/>
        <w:ind w:left="567" w:firstLine="0"/>
        <w:rPr>
          <w:rFonts w:cs="Arial"/>
          <w:szCs w:val="22"/>
        </w:rPr>
      </w:pPr>
    </w:p>
    <w:p w14:paraId="37A68848" w14:textId="3B1AFF21" w:rsidR="0016139A" w:rsidRPr="009C6A7C" w:rsidRDefault="0016139A" w:rsidP="00F4363E">
      <w:pPr>
        <w:pStyle w:val="Heading2"/>
        <w:spacing w:before="60" w:after="0"/>
        <w:rPr>
          <w:color w:val="67806D"/>
        </w:rPr>
      </w:pPr>
      <w:bookmarkStart w:id="46" w:name="_Toc112775392"/>
      <w:r w:rsidRPr="009C6A7C">
        <w:rPr>
          <w:color w:val="67806D"/>
        </w:rPr>
        <w:t xml:space="preserve">3.5. </w:t>
      </w:r>
      <w:bookmarkEnd w:id="41"/>
      <w:r w:rsidRPr="009C6A7C">
        <w:rPr>
          <w:color w:val="67806D"/>
        </w:rPr>
        <w:t xml:space="preserve">Број на </w:t>
      </w:r>
      <w:bookmarkEnd w:id="42"/>
      <w:bookmarkEnd w:id="43"/>
      <w:bookmarkEnd w:id="46"/>
      <w:r w:rsidR="0028598E">
        <w:rPr>
          <w:color w:val="67806D"/>
        </w:rPr>
        <w:t>апликации</w:t>
      </w:r>
      <w:r w:rsidRPr="009C6A7C">
        <w:rPr>
          <w:color w:val="67806D"/>
        </w:rPr>
        <w:t xml:space="preserve"> </w:t>
      </w:r>
      <w:bookmarkEnd w:id="44"/>
      <w:bookmarkEnd w:id="45"/>
    </w:p>
    <w:p w14:paraId="087DFA42" w14:textId="659ED588" w:rsidR="009579D0" w:rsidRDefault="00AA2B6D" w:rsidP="000D054A">
      <w:pPr>
        <w:ind w:firstLine="0"/>
      </w:pPr>
      <w:r w:rsidRPr="00E22762">
        <w:t xml:space="preserve">Апликантите </w:t>
      </w:r>
      <w:r w:rsidR="0016139A" w:rsidRPr="00E22762">
        <w:t xml:space="preserve">треба да знаат дека </w:t>
      </w:r>
      <w:r w:rsidR="00FC0A77" w:rsidRPr="00E22762">
        <w:t xml:space="preserve">на овој </w:t>
      </w:r>
      <w:r w:rsidR="001164D5">
        <w:t>П</w:t>
      </w:r>
      <w:r w:rsidR="00FC0A77" w:rsidRPr="00E22762">
        <w:t xml:space="preserve">овик </w:t>
      </w:r>
      <w:r w:rsidR="0016139A" w:rsidRPr="00E22762">
        <w:t xml:space="preserve">можат </w:t>
      </w:r>
      <w:r w:rsidR="00C9387F" w:rsidRPr="00E22762">
        <w:t xml:space="preserve">(се подобни) </w:t>
      </w:r>
      <w:r w:rsidR="0016139A" w:rsidRPr="00E22762">
        <w:t xml:space="preserve">да поднесат </w:t>
      </w:r>
      <w:r w:rsidR="0016139A" w:rsidRPr="00E22762">
        <w:rPr>
          <w:u w:val="single"/>
        </w:rPr>
        <w:t xml:space="preserve">само една </w:t>
      </w:r>
      <w:r w:rsidR="003A1D8A" w:rsidRPr="00E22762">
        <w:rPr>
          <w:u w:val="single"/>
        </w:rPr>
        <w:t>апликација</w:t>
      </w:r>
      <w:r w:rsidR="0016139A" w:rsidRPr="00E22762">
        <w:t xml:space="preserve">. </w:t>
      </w:r>
      <w:r w:rsidR="005F71CC" w:rsidRPr="00E22762">
        <w:t>Во случај апликантот да поднесе повеќе од една апликација</w:t>
      </w:r>
      <w:r w:rsidR="000D054A">
        <w:t>,</w:t>
      </w:r>
      <w:r w:rsidR="005F71CC" w:rsidRPr="00E22762">
        <w:t xml:space="preserve"> автоматски ќе бидат одбиени сите апликации поднесени од </w:t>
      </w:r>
      <w:r w:rsidR="000D054A">
        <w:t>тој</w:t>
      </w:r>
      <w:r w:rsidR="005F71CC" w:rsidRPr="00E22762">
        <w:t xml:space="preserve"> апликант</w:t>
      </w:r>
      <w:r w:rsidR="000D054A">
        <w:t>.</w:t>
      </w:r>
    </w:p>
    <w:p w14:paraId="2496B96F" w14:textId="77777777" w:rsidR="00171516" w:rsidRPr="00E22762" w:rsidRDefault="00171516" w:rsidP="000D054A">
      <w:pPr>
        <w:ind w:firstLine="0"/>
      </w:pPr>
    </w:p>
    <w:p w14:paraId="125789F0" w14:textId="149ED846" w:rsidR="00791922" w:rsidRPr="009C6A7C" w:rsidRDefault="0016139A" w:rsidP="00F4363E">
      <w:pPr>
        <w:pStyle w:val="Heading1"/>
        <w:spacing w:before="180"/>
        <w:rPr>
          <w:color w:val="67806D"/>
        </w:rPr>
      </w:pPr>
      <w:bookmarkStart w:id="47" w:name="_Toc416787100"/>
      <w:bookmarkStart w:id="48" w:name="_Toc112775393"/>
      <w:r w:rsidRPr="009C6A7C">
        <w:rPr>
          <w:color w:val="67806D"/>
        </w:rPr>
        <w:t>4</w:t>
      </w:r>
      <w:r w:rsidR="00AC56D9" w:rsidRPr="009C6A7C">
        <w:rPr>
          <w:color w:val="67806D"/>
        </w:rPr>
        <w:t xml:space="preserve">. </w:t>
      </w:r>
      <w:bookmarkEnd w:id="47"/>
      <w:r w:rsidR="000D054A">
        <w:rPr>
          <w:color w:val="67806D"/>
        </w:rPr>
        <w:t>процедура за аплицирање</w:t>
      </w:r>
      <w:bookmarkEnd w:id="48"/>
    </w:p>
    <w:p w14:paraId="58779523" w14:textId="77777777" w:rsidR="001829C8" w:rsidRDefault="001829C8" w:rsidP="00F4363E">
      <w:pPr>
        <w:pStyle w:val="Heading2"/>
        <w:spacing w:before="0" w:after="0"/>
        <w:rPr>
          <w:color w:val="67806D"/>
        </w:rPr>
      </w:pPr>
      <w:bookmarkStart w:id="49" w:name="_Toc416787101"/>
      <w:bookmarkStart w:id="50" w:name="_Toc112775394"/>
    </w:p>
    <w:p w14:paraId="43537A74" w14:textId="1FCB61E7" w:rsidR="00791922" w:rsidRPr="009C6A7C" w:rsidRDefault="0016139A" w:rsidP="00F4363E">
      <w:pPr>
        <w:pStyle w:val="Heading2"/>
        <w:spacing w:before="0" w:after="0"/>
        <w:rPr>
          <w:color w:val="67806D"/>
        </w:rPr>
      </w:pPr>
      <w:r w:rsidRPr="009C6A7C">
        <w:rPr>
          <w:color w:val="67806D"/>
        </w:rPr>
        <w:t>4</w:t>
      </w:r>
      <w:r w:rsidR="00C239E3" w:rsidRPr="009C6A7C">
        <w:rPr>
          <w:color w:val="67806D"/>
        </w:rPr>
        <w:t xml:space="preserve">.1. </w:t>
      </w:r>
      <w:bookmarkEnd w:id="49"/>
      <w:r w:rsidR="000074AE" w:rsidRPr="009C6A7C">
        <w:rPr>
          <w:color w:val="67806D"/>
        </w:rPr>
        <w:t xml:space="preserve">Образец за </w:t>
      </w:r>
      <w:r w:rsidR="008D291A">
        <w:rPr>
          <w:color w:val="67806D"/>
        </w:rPr>
        <w:t>аплицирање</w:t>
      </w:r>
      <w:bookmarkEnd w:id="50"/>
    </w:p>
    <w:p w14:paraId="299F0570" w14:textId="3736F41E" w:rsidR="009D6585" w:rsidRPr="00E22762" w:rsidRDefault="009D6585" w:rsidP="00F02F98">
      <w:pPr>
        <w:ind w:firstLine="0"/>
        <w:rPr>
          <w:rFonts w:cs="Arial"/>
          <w:szCs w:val="22"/>
        </w:rPr>
      </w:pPr>
      <w:bookmarkStart w:id="51" w:name="_Toc416787102"/>
      <w:r w:rsidRPr="00E22762">
        <w:rPr>
          <w:rFonts w:cs="Arial"/>
          <w:szCs w:val="22"/>
        </w:rPr>
        <w:t xml:space="preserve">Пријавите за овој </w:t>
      </w:r>
      <w:r w:rsidR="00F02F98">
        <w:rPr>
          <w:rFonts w:cs="Arial"/>
          <w:szCs w:val="22"/>
        </w:rPr>
        <w:t>П</w:t>
      </w:r>
      <w:r w:rsidRPr="00E22762">
        <w:rPr>
          <w:rFonts w:cs="Arial"/>
          <w:szCs w:val="22"/>
        </w:rPr>
        <w:t xml:space="preserve">овик за </w:t>
      </w:r>
      <w:r w:rsidR="003A1D8A" w:rsidRPr="00E22762">
        <w:rPr>
          <w:rFonts w:cs="Arial"/>
          <w:szCs w:val="22"/>
        </w:rPr>
        <w:t>аплиакции</w:t>
      </w:r>
      <w:r w:rsidRPr="00E22762">
        <w:rPr>
          <w:rFonts w:cs="Arial"/>
          <w:szCs w:val="22"/>
        </w:rPr>
        <w:t xml:space="preserve"> </w:t>
      </w:r>
      <w:r w:rsidRPr="00E22762">
        <w:rPr>
          <w:rFonts w:cs="Arial"/>
          <w:szCs w:val="22"/>
          <w:u w:val="single"/>
        </w:rPr>
        <w:t>мора</w:t>
      </w:r>
      <w:r w:rsidRPr="00E22762">
        <w:rPr>
          <w:rFonts w:cs="Arial"/>
          <w:szCs w:val="22"/>
        </w:rPr>
        <w:t xml:space="preserve"> да бидат поднесени преку </w:t>
      </w:r>
      <w:r w:rsidR="00A63884" w:rsidRPr="00E22762">
        <w:rPr>
          <w:rFonts w:cs="Arial"/>
          <w:szCs w:val="22"/>
        </w:rPr>
        <w:t xml:space="preserve">образецот </w:t>
      </w:r>
      <w:r w:rsidRPr="00E22762">
        <w:rPr>
          <w:rFonts w:cs="Arial"/>
          <w:szCs w:val="22"/>
        </w:rPr>
        <w:t xml:space="preserve">за аплици-рање. Овој </w:t>
      </w:r>
      <w:r w:rsidR="00A63884" w:rsidRPr="00E22762">
        <w:rPr>
          <w:rFonts w:cs="Arial"/>
          <w:szCs w:val="22"/>
        </w:rPr>
        <w:t>образец</w:t>
      </w:r>
      <w:r w:rsidRPr="00E22762">
        <w:rPr>
          <w:rFonts w:cs="Arial"/>
          <w:szCs w:val="22"/>
        </w:rPr>
        <w:t xml:space="preserve"> за аплицирање се состои од следниве делови: </w:t>
      </w:r>
    </w:p>
    <w:p w14:paraId="54A0599A" w14:textId="07AE3561" w:rsidR="009D6585" w:rsidRPr="00E22762" w:rsidRDefault="009D6585" w:rsidP="00EC5089">
      <w:pPr>
        <w:jc w:val="left"/>
      </w:pPr>
      <w:r w:rsidRPr="00E22762">
        <w:rPr>
          <w:b/>
        </w:rPr>
        <w:t>ДЕЛ</w:t>
      </w:r>
      <w:r w:rsidR="000074AE" w:rsidRPr="00E22762">
        <w:rPr>
          <w:b/>
        </w:rPr>
        <w:t xml:space="preserve"> А</w:t>
      </w:r>
      <w:r w:rsidRPr="00E22762">
        <w:rPr>
          <w:b/>
        </w:rPr>
        <w:t>:</w:t>
      </w:r>
      <w:r w:rsidRPr="00E22762">
        <w:t xml:space="preserve"> </w:t>
      </w:r>
      <w:r w:rsidR="003A1D8A" w:rsidRPr="00E22762">
        <w:rPr>
          <w:b/>
        </w:rPr>
        <w:t>АПЛИКАНТ</w:t>
      </w:r>
      <w:r w:rsidR="000C0DB2" w:rsidRPr="00E22762">
        <w:rPr>
          <w:b/>
        </w:rPr>
        <w:t>,</w:t>
      </w:r>
      <w:r w:rsidR="000C0DB2" w:rsidRPr="00E22762">
        <w:t xml:space="preserve"> </w:t>
      </w:r>
      <w:r w:rsidR="003A1D8A" w:rsidRPr="00E22762">
        <w:t xml:space="preserve">кој </w:t>
      </w:r>
      <w:r w:rsidR="00F517BC" w:rsidRPr="00E22762">
        <w:t>содржи о</w:t>
      </w:r>
      <w:r w:rsidR="00EA1B9E" w:rsidRPr="00E22762">
        <w:t>сновни информации за апликантот</w:t>
      </w:r>
      <w:r w:rsidR="00103366" w:rsidRPr="00E22762">
        <w:rPr>
          <w:lang w:val="en-US"/>
        </w:rPr>
        <w:t>;</w:t>
      </w:r>
    </w:p>
    <w:p w14:paraId="4420DC38" w14:textId="253EDEE8" w:rsidR="00045D26" w:rsidRPr="00E22762" w:rsidRDefault="00935D1C" w:rsidP="00F02F98">
      <w:pPr>
        <w:ind w:left="284" w:firstLine="0"/>
        <w:jc w:val="left"/>
      </w:pPr>
      <w:r w:rsidRPr="00E22762">
        <w:rPr>
          <w:b/>
        </w:rPr>
        <w:t xml:space="preserve">ДЕЛ </w:t>
      </w:r>
      <w:r w:rsidR="000074AE" w:rsidRPr="00E22762">
        <w:rPr>
          <w:b/>
        </w:rPr>
        <w:t>Б</w:t>
      </w:r>
      <w:r w:rsidR="009D6585" w:rsidRPr="00E22762">
        <w:t xml:space="preserve">: </w:t>
      </w:r>
      <w:r w:rsidR="003A1D8A" w:rsidRPr="00E22762">
        <w:rPr>
          <w:b/>
        </w:rPr>
        <w:t xml:space="preserve">АКТИВНОСТИ ЗА </w:t>
      </w:r>
      <w:r w:rsidR="00B32F58" w:rsidRPr="00E22762">
        <w:rPr>
          <w:b/>
        </w:rPr>
        <w:t xml:space="preserve">ИНОВАТИВНАТА </w:t>
      </w:r>
      <w:r w:rsidR="00533997">
        <w:rPr>
          <w:b/>
        </w:rPr>
        <w:t>ИНИЦИЈАТИВА</w:t>
      </w:r>
      <w:r w:rsidR="009D6585" w:rsidRPr="00E22762">
        <w:rPr>
          <w:b/>
          <w:i/>
        </w:rPr>
        <w:t>,</w:t>
      </w:r>
      <w:r w:rsidR="009D6585" w:rsidRPr="00E22762">
        <w:t xml:space="preserve"> составена од </w:t>
      </w:r>
      <w:r w:rsidR="000A4ABA" w:rsidRPr="00E22762">
        <w:t>резиме</w:t>
      </w:r>
      <w:r w:rsidR="003A1D8A" w:rsidRPr="00E22762">
        <w:t xml:space="preserve"> на </w:t>
      </w:r>
      <w:r w:rsidR="00B32F58" w:rsidRPr="00E22762">
        <w:t xml:space="preserve">предложените </w:t>
      </w:r>
      <w:r w:rsidR="003A1D8A" w:rsidRPr="00E22762">
        <w:t>активности</w:t>
      </w:r>
      <w:r w:rsidR="00045D26" w:rsidRPr="00E22762">
        <w:t xml:space="preserve">, </w:t>
      </w:r>
      <w:r w:rsidR="003A1D8A" w:rsidRPr="00E22762">
        <w:t>нивната</w:t>
      </w:r>
      <w:r w:rsidR="00045D26" w:rsidRPr="00E22762">
        <w:t xml:space="preserve"> реле</w:t>
      </w:r>
      <w:r w:rsidR="003A1D8A" w:rsidRPr="00E22762">
        <w:t>вантност и краток преглед на буџетот</w:t>
      </w:r>
      <w:r w:rsidR="003C7EF2" w:rsidRPr="00E22762">
        <w:t>;</w:t>
      </w:r>
    </w:p>
    <w:p w14:paraId="08CFB5E0" w14:textId="3C47E364" w:rsidR="009D6585" w:rsidRPr="00E22762" w:rsidRDefault="00045D26" w:rsidP="00F02F98">
      <w:pPr>
        <w:ind w:left="284" w:firstLine="0"/>
        <w:rPr>
          <w:rFonts w:cs="Arial"/>
          <w:b/>
          <w:i/>
          <w:szCs w:val="22"/>
        </w:rPr>
      </w:pPr>
      <w:r w:rsidRPr="00E22762">
        <w:rPr>
          <w:b/>
        </w:rPr>
        <w:t xml:space="preserve">ДЕЛ </w:t>
      </w:r>
      <w:r w:rsidR="003A1D8A" w:rsidRPr="00E22762">
        <w:rPr>
          <w:b/>
        </w:rPr>
        <w:t>В</w:t>
      </w:r>
      <w:r w:rsidRPr="00E22762">
        <w:rPr>
          <w:b/>
        </w:rPr>
        <w:t>: ИЗЈАВА</w:t>
      </w:r>
      <w:r w:rsidR="00F02F98">
        <w:rPr>
          <w:b/>
        </w:rPr>
        <w:t xml:space="preserve"> НА АПЛИКАНТОТ</w:t>
      </w:r>
      <w:r w:rsidR="009D6585" w:rsidRPr="00E22762">
        <w:rPr>
          <w:rFonts w:cs="Arial"/>
          <w:szCs w:val="22"/>
        </w:rPr>
        <w:t xml:space="preserve">, со која апликантот потврдува дека се согласува со условите на повикот за </w:t>
      </w:r>
      <w:r w:rsidR="003A1D8A" w:rsidRPr="00E22762">
        <w:rPr>
          <w:rFonts w:cs="Arial"/>
          <w:szCs w:val="22"/>
        </w:rPr>
        <w:t>апликации</w:t>
      </w:r>
      <w:r w:rsidR="009D6585" w:rsidRPr="00E22762">
        <w:rPr>
          <w:rFonts w:cs="Arial"/>
          <w:szCs w:val="22"/>
        </w:rPr>
        <w:t xml:space="preserve"> и искажува посветеност за спроведување на</w:t>
      </w:r>
      <w:r w:rsidR="00A262F5" w:rsidRPr="00E22762">
        <w:rPr>
          <w:rFonts w:cs="Arial"/>
          <w:szCs w:val="22"/>
        </w:rPr>
        <w:t xml:space="preserve"> </w:t>
      </w:r>
      <w:r w:rsidR="00B32F58" w:rsidRPr="00E22762">
        <w:rPr>
          <w:rFonts w:cs="Arial"/>
          <w:szCs w:val="22"/>
        </w:rPr>
        <w:t>предложените активности</w:t>
      </w:r>
      <w:r w:rsidR="009D6585" w:rsidRPr="00E22762">
        <w:rPr>
          <w:rFonts w:cs="Arial"/>
          <w:szCs w:val="22"/>
        </w:rPr>
        <w:t xml:space="preserve"> со поддршката од </w:t>
      </w:r>
      <w:r w:rsidR="009A4DE2" w:rsidRPr="00E22762">
        <w:rPr>
          <w:rFonts w:cs="Arial"/>
          <w:szCs w:val="22"/>
        </w:rPr>
        <w:t>грант</w:t>
      </w:r>
      <w:r w:rsidR="003A1D8A" w:rsidRPr="00E22762">
        <w:rPr>
          <w:rFonts w:cs="Arial"/>
          <w:szCs w:val="22"/>
        </w:rPr>
        <w:t>от</w:t>
      </w:r>
      <w:r w:rsidR="009D6585" w:rsidRPr="00E22762">
        <w:rPr>
          <w:rFonts w:cs="Arial"/>
          <w:szCs w:val="22"/>
        </w:rPr>
        <w:t>;</w:t>
      </w:r>
    </w:p>
    <w:p w14:paraId="2380FA17" w14:textId="6F769FC4" w:rsidR="009D6585" w:rsidRPr="00E22762" w:rsidRDefault="009D6585" w:rsidP="00F02F98">
      <w:pPr>
        <w:ind w:left="284" w:firstLine="0"/>
        <w:jc w:val="left"/>
        <w:rPr>
          <w:rFonts w:cs="Arial"/>
          <w:szCs w:val="22"/>
        </w:rPr>
      </w:pPr>
      <w:r w:rsidRPr="00E22762">
        <w:rPr>
          <w:rFonts w:cs="Arial"/>
          <w:b/>
          <w:szCs w:val="22"/>
        </w:rPr>
        <w:t xml:space="preserve">ДЕЛ </w:t>
      </w:r>
      <w:r w:rsidR="003A1D8A" w:rsidRPr="00E22762">
        <w:rPr>
          <w:rFonts w:cs="Arial"/>
          <w:b/>
          <w:szCs w:val="22"/>
        </w:rPr>
        <w:t>Г</w:t>
      </w:r>
      <w:r w:rsidRPr="00E22762">
        <w:rPr>
          <w:rFonts w:cs="Arial"/>
          <w:b/>
          <w:szCs w:val="22"/>
        </w:rPr>
        <w:t>:</w:t>
      </w:r>
      <w:r w:rsidRPr="00E22762">
        <w:rPr>
          <w:rFonts w:cs="Arial"/>
          <w:szCs w:val="22"/>
        </w:rPr>
        <w:t xml:space="preserve"> </w:t>
      </w:r>
      <w:r w:rsidR="008E7995" w:rsidRPr="00E22762">
        <w:rPr>
          <w:rFonts w:cs="Arial"/>
          <w:b/>
          <w:szCs w:val="22"/>
        </w:rPr>
        <w:t>ПРИЛОЗИ</w:t>
      </w:r>
      <w:r w:rsidRPr="00E22762">
        <w:rPr>
          <w:rFonts w:cs="Arial"/>
          <w:szCs w:val="22"/>
        </w:rPr>
        <w:t>, кои ги содржат</w:t>
      </w:r>
      <w:r w:rsidR="009A4DE2" w:rsidRPr="00E22762">
        <w:rPr>
          <w:rFonts w:cs="Arial"/>
          <w:szCs w:val="22"/>
        </w:rPr>
        <w:t xml:space="preserve"> следните документи</w:t>
      </w:r>
      <w:r w:rsidR="00045D26" w:rsidRPr="00E22762">
        <w:rPr>
          <w:rFonts w:cs="Arial"/>
          <w:szCs w:val="22"/>
        </w:rPr>
        <w:t xml:space="preserve"> потребни за </w:t>
      </w:r>
      <w:r w:rsidR="00045D26" w:rsidRPr="00F02F98">
        <w:rPr>
          <w:rFonts w:cs="Arial"/>
          <w:szCs w:val="22"/>
        </w:rPr>
        <w:t>оваа фаза</w:t>
      </w:r>
      <w:r w:rsidR="00045D26" w:rsidRPr="00E22762">
        <w:rPr>
          <w:rFonts w:cs="Arial"/>
          <w:szCs w:val="22"/>
        </w:rPr>
        <w:t xml:space="preserve"> од процесот на аплицирање</w:t>
      </w:r>
      <w:r w:rsidRPr="00E22762">
        <w:rPr>
          <w:rFonts w:cs="Arial"/>
          <w:szCs w:val="22"/>
        </w:rPr>
        <w:t>:</w:t>
      </w:r>
    </w:p>
    <w:p w14:paraId="67FF1948" w14:textId="6F121631" w:rsidR="00F02F98" w:rsidRPr="00F02F98" w:rsidRDefault="00F02F98" w:rsidP="00F02F98">
      <w:pPr>
        <w:pStyle w:val="ListParagraph"/>
        <w:numPr>
          <w:ilvl w:val="0"/>
          <w:numId w:val="42"/>
        </w:numPr>
      </w:pPr>
      <w:bookmarkStart w:id="52" w:name="_Hlk112775200"/>
      <w:r w:rsidRPr="00F02F98">
        <w:t xml:space="preserve">Прилог 1. Буџет на иновативната иницијатива и </w:t>
      </w:r>
      <w:r>
        <w:t>О</w:t>
      </w:r>
      <w:r w:rsidRPr="00F02F98">
        <w:t>правданост на трошоци</w:t>
      </w:r>
    </w:p>
    <w:p w14:paraId="4079BF11" w14:textId="77777777" w:rsidR="00F02F98" w:rsidRPr="00F02F98" w:rsidRDefault="00F02F98" w:rsidP="00F02F98">
      <w:pPr>
        <w:pStyle w:val="ListParagraph"/>
        <w:numPr>
          <w:ilvl w:val="0"/>
          <w:numId w:val="42"/>
        </w:numPr>
      </w:pPr>
      <w:bookmarkStart w:id="53" w:name="_Hlk112770932"/>
      <w:r w:rsidRPr="00F02F98">
        <w:t>Прилог 2. Кратки биографии (CV europass формат) од проектниот тим</w:t>
      </w:r>
    </w:p>
    <w:p w14:paraId="19A3B5D6" w14:textId="77777777" w:rsidR="00F02F98" w:rsidRPr="00F02F98" w:rsidRDefault="00F02F98" w:rsidP="00F02F98">
      <w:pPr>
        <w:pStyle w:val="ListParagraph"/>
        <w:numPr>
          <w:ilvl w:val="0"/>
          <w:numId w:val="42"/>
        </w:numPr>
      </w:pPr>
      <w:r w:rsidRPr="00F02F98">
        <w:t>Прилог 3. Кратки биографии (CV europass формат) од двата предложени мобилизатори на заедницата</w:t>
      </w:r>
    </w:p>
    <w:p w14:paraId="6DC1AF40" w14:textId="5FF48B1F" w:rsidR="00F02F98" w:rsidRDefault="00F02F98" w:rsidP="00F02F98">
      <w:pPr>
        <w:pStyle w:val="ListParagraph"/>
        <w:numPr>
          <w:ilvl w:val="0"/>
          <w:numId w:val="42"/>
        </w:numPr>
      </w:pPr>
      <w:r w:rsidRPr="00F02F98">
        <w:t>Прилог 4. Доказ за правен статус на апликантот (потврда за тековна состојба издадена од Централниот регистар</w:t>
      </w:r>
      <w:bookmarkEnd w:id="52"/>
      <w:r w:rsidRPr="00F02F98">
        <w:t xml:space="preserve">, не постара од шест месеци, сметајќи наназад од денот на објавувањето на овој </w:t>
      </w:r>
      <w:r w:rsidR="001164D5">
        <w:t>П</w:t>
      </w:r>
      <w:r w:rsidRPr="00F02F98">
        <w:t>овик</w:t>
      </w:r>
    </w:p>
    <w:bookmarkEnd w:id="53"/>
    <w:p w14:paraId="5252C781" w14:textId="23EA4765" w:rsidR="003869B1" w:rsidRPr="00E22762" w:rsidRDefault="009D6585" w:rsidP="00F02F98">
      <w:pPr>
        <w:ind w:left="284" w:firstLine="0"/>
      </w:pPr>
      <w:r w:rsidRPr="00F02F98">
        <w:rPr>
          <w:b/>
        </w:rPr>
        <w:t xml:space="preserve">ДЕЛ </w:t>
      </w:r>
      <w:r w:rsidR="00E8495A" w:rsidRPr="00F02F98">
        <w:rPr>
          <w:b/>
        </w:rPr>
        <w:t>Д</w:t>
      </w:r>
      <w:r w:rsidRPr="00E22762">
        <w:t xml:space="preserve">: </w:t>
      </w:r>
      <w:r w:rsidR="008E7995" w:rsidRPr="00F02F98">
        <w:rPr>
          <w:b/>
        </w:rPr>
        <w:t>ЛИСТА ЗА ПРОВЕРКА</w:t>
      </w:r>
      <w:r w:rsidR="009A4DE2" w:rsidRPr="00F02F98">
        <w:rPr>
          <w:b/>
        </w:rPr>
        <w:t>,</w:t>
      </w:r>
      <w:r w:rsidRPr="00E22762">
        <w:t xml:space="preserve"> да се потврди дека деловите</w:t>
      </w:r>
      <w:r w:rsidR="009A4DE2" w:rsidRPr="00E22762">
        <w:t xml:space="preserve"> од</w:t>
      </w:r>
      <w:r w:rsidRPr="00E22762">
        <w:t xml:space="preserve"> </w:t>
      </w:r>
      <w:r w:rsidR="000949AA" w:rsidRPr="00E22762">
        <w:t xml:space="preserve">А до </w:t>
      </w:r>
      <w:r w:rsidR="00E8495A" w:rsidRPr="00E22762">
        <w:t>Г</w:t>
      </w:r>
      <w:r w:rsidR="008E7995" w:rsidRPr="00E22762">
        <w:t xml:space="preserve"> </w:t>
      </w:r>
      <w:r w:rsidRPr="00E22762">
        <w:t xml:space="preserve">се </w:t>
      </w:r>
      <w:r w:rsidR="009A4DE2" w:rsidRPr="00E22762">
        <w:t>комплетирани (</w:t>
      </w:r>
      <w:r w:rsidR="001962ED" w:rsidRPr="00E22762">
        <w:t xml:space="preserve">и </w:t>
      </w:r>
      <w:r w:rsidRPr="00E22762">
        <w:t xml:space="preserve">на </w:t>
      </w:r>
      <w:r w:rsidR="001962ED" w:rsidRPr="00E22762">
        <w:t xml:space="preserve">точен </w:t>
      </w:r>
      <w:r w:rsidRPr="00E22762">
        <w:t>начин)</w:t>
      </w:r>
      <w:r w:rsidR="003C7EF2" w:rsidRPr="00E22762">
        <w:t>.</w:t>
      </w:r>
    </w:p>
    <w:p w14:paraId="4A37D434" w14:textId="77777777" w:rsidR="006D6111" w:rsidRPr="00E22762" w:rsidRDefault="006D6111" w:rsidP="003869B1"/>
    <w:p w14:paraId="03B7A854" w14:textId="4277F65B" w:rsidR="00791922" w:rsidRPr="009C6A7C" w:rsidRDefault="0016139A" w:rsidP="00C239E3">
      <w:pPr>
        <w:pStyle w:val="Heading2"/>
        <w:rPr>
          <w:color w:val="67806D"/>
        </w:rPr>
      </w:pPr>
      <w:bookmarkStart w:id="54" w:name="_Toc416787103"/>
      <w:bookmarkStart w:id="55" w:name="_Toc112775395"/>
      <w:bookmarkEnd w:id="51"/>
      <w:r w:rsidRPr="009C6A7C">
        <w:rPr>
          <w:color w:val="67806D"/>
        </w:rPr>
        <w:t>4</w:t>
      </w:r>
      <w:r w:rsidR="00C239E3" w:rsidRPr="009C6A7C">
        <w:rPr>
          <w:color w:val="67806D"/>
        </w:rPr>
        <w:t>.</w:t>
      </w:r>
      <w:r w:rsidRPr="009C6A7C">
        <w:rPr>
          <w:color w:val="67806D"/>
        </w:rPr>
        <w:t>2</w:t>
      </w:r>
      <w:r w:rsidR="00C239E3" w:rsidRPr="009C6A7C">
        <w:rPr>
          <w:color w:val="67806D"/>
        </w:rPr>
        <w:t xml:space="preserve">. </w:t>
      </w:r>
      <w:r w:rsidR="009D6585" w:rsidRPr="009C6A7C">
        <w:rPr>
          <w:color w:val="67806D"/>
        </w:rPr>
        <w:t xml:space="preserve">Комплетирање на </w:t>
      </w:r>
      <w:bookmarkEnd w:id="54"/>
      <w:r w:rsidR="00962599" w:rsidRPr="009C6A7C">
        <w:rPr>
          <w:color w:val="67806D"/>
        </w:rPr>
        <w:t>апликацијата</w:t>
      </w:r>
      <w:bookmarkEnd w:id="55"/>
    </w:p>
    <w:p w14:paraId="259FCDAE" w14:textId="5E537BB2" w:rsidR="00D71C44" w:rsidRPr="00E22762" w:rsidRDefault="009D6585" w:rsidP="00180775">
      <w:pPr>
        <w:ind w:firstLine="0"/>
        <w:rPr>
          <w:rStyle w:val="Hyperlink"/>
          <w:color w:val="auto"/>
          <w:spacing w:val="-4"/>
          <w:u w:val="none"/>
        </w:rPr>
      </w:pPr>
      <w:bookmarkStart w:id="56" w:name="_Toc416787104"/>
      <w:r w:rsidRPr="00E22762">
        <w:rPr>
          <w:spacing w:val="-4"/>
          <w:u w:val="single"/>
        </w:rPr>
        <w:t>Сите делови</w:t>
      </w:r>
      <w:r w:rsidRPr="00E22762">
        <w:rPr>
          <w:spacing w:val="-4"/>
        </w:rPr>
        <w:t xml:space="preserve"> од </w:t>
      </w:r>
      <w:r w:rsidR="0092473B" w:rsidRPr="00E22762">
        <w:rPr>
          <w:spacing w:val="-4"/>
        </w:rPr>
        <w:t xml:space="preserve">образецот за </w:t>
      </w:r>
      <w:r w:rsidR="00962599" w:rsidRPr="00E22762">
        <w:rPr>
          <w:spacing w:val="-4"/>
        </w:rPr>
        <w:t>апликација</w:t>
      </w:r>
      <w:r w:rsidRPr="00E22762">
        <w:rPr>
          <w:spacing w:val="-4"/>
        </w:rPr>
        <w:t xml:space="preserve"> </w:t>
      </w:r>
      <w:r w:rsidRPr="00E22762">
        <w:rPr>
          <w:spacing w:val="-4"/>
          <w:u w:val="single"/>
        </w:rPr>
        <w:t>треба да</w:t>
      </w:r>
      <w:r w:rsidRPr="00E22762">
        <w:rPr>
          <w:spacing w:val="-4"/>
        </w:rPr>
        <w:t xml:space="preserve"> бидат </w:t>
      </w:r>
      <w:r w:rsidR="00E06606">
        <w:rPr>
          <w:spacing w:val="-4"/>
        </w:rPr>
        <w:t>целосно пополнети</w:t>
      </w:r>
      <w:r w:rsidR="00014DAE">
        <w:rPr>
          <w:spacing w:val="-4"/>
        </w:rPr>
        <w:t>,</w:t>
      </w:r>
      <w:r w:rsidR="001962ED" w:rsidRPr="00E22762">
        <w:rPr>
          <w:spacing w:val="-4"/>
        </w:rPr>
        <w:t xml:space="preserve"> заедно со</w:t>
      </w:r>
      <w:r w:rsidR="0092473B" w:rsidRPr="00E22762">
        <w:rPr>
          <w:spacing w:val="-4"/>
        </w:rPr>
        <w:t xml:space="preserve"> прилозите.</w:t>
      </w:r>
      <w:r w:rsidR="001962ED" w:rsidRPr="00E22762">
        <w:rPr>
          <w:spacing w:val="-4"/>
        </w:rPr>
        <w:t xml:space="preserve"> Ве молиме да ги користите само соодветните обрасци објавени во рамки</w:t>
      </w:r>
      <w:r w:rsidR="00E06606">
        <w:rPr>
          <w:spacing w:val="-4"/>
        </w:rPr>
        <w:t>те</w:t>
      </w:r>
      <w:r w:rsidR="001962ED" w:rsidRPr="00E22762">
        <w:rPr>
          <w:spacing w:val="-4"/>
        </w:rPr>
        <w:t xml:space="preserve"> на овој </w:t>
      </w:r>
      <w:r w:rsidR="00E06606">
        <w:rPr>
          <w:spacing w:val="-4"/>
        </w:rPr>
        <w:t>П</w:t>
      </w:r>
      <w:r w:rsidR="001962ED" w:rsidRPr="00E22762">
        <w:rPr>
          <w:spacing w:val="-4"/>
        </w:rPr>
        <w:t>овик з</w:t>
      </w:r>
      <w:r w:rsidR="00E8495A" w:rsidRPr="00E22762">
        <w:rPr>
          <w:spacing w:val="-4"/>
        </w:rPr>
        <w:t xml:space="preserve">а </w:t>
      </w:r>
      <w:r w:rsidR="00B32F58" w:rsidRPr="00E22762">
        <w:rPr>
          <w:spacing w:val="-4"/>
        </w:rPr>
        <w:t>апликации</w:t>
      </w:r>
      <w:r w:rsidR="008E7995" w:rsidRPr="00E22762">
        <w:rPr>
          <w:spacing w:val="-4"/>
        </w:rPr>
        <w:t xml:space="preserve"> и да не </w:t>
      </w:r>
      <w:r w:rsidR="000A4ABA" w:rsidRPr="00E22762">
        <w:rPr>
          <w:spacing w:val="-4"/>
        </w:rPr>
        <w:t>ја менувате содржината и</w:t>
      </w:r>
      <w:r w:rsidR="008E7995" w:rsidRPr="00E22762">
        <w:rPr>
          <w:spacing w:val="-4"/>
        </w:rPr>
        <w:t xml:space="preserve"> </w:t>
      </w:r>
      <w:r w:rsidR="001962ED" w:rsidRPr="00E22762">
        <w:rPr>
          <w:spacing w:val="-4"/>
        </w:rPr>
        <w:t>нивниот формат. Соодветните</w:t>
      </w:r>
      <w:r w:rsidR="00A262F5" w:rsidRPr="00E22762">
        <w:rPr>
          <w:spacing w:val="-4"/>
        </w:rPr>
        <w:t xml:space="preserve"> (точни)</w:t>
      </w:r>
      <w:r w:rsidR="001962ED" w:rsidRPr="00E22762">
        <w:rPr>
          <w:spacing w:val="-4"/>
        </w:rPr>
        <w:t xml:space="preserve"> обрасци за овој </w:t>
      </w:r>
      <w:r w:rsidR="001164D5">
        <w:rPr>
          <w:spacing w:val="-4"/>
        </w:rPr>
        <w:t>П</w:t>
      </w:r>
      <w:r w:rsidR="001962ED" w:rsidRPr="00E22762">
        <w:rPr>
          <w:spacing w:val="-4"/>
        </w:rPr>
        <w:t>овик можат да се најдат на следниот линк:</w:t>
      </w:r>
      <w:r w:rsidR="00CD2035">
        <w:rPr>
          <w:spacing w:val="-4"/>
        </w:rPr>
        <w:t xml:space="preserve"> </w:t>
      </w:r>
      <w:hyperlink r:id="rId13" w:history="1">
        <w:r w:rsidR="00CD2035" w:rsidRPr="00DE7B3A">
          <w:rPr>
            <w:rStyle w:val="Hyperlink"/>
            <w:spacing w:val="-4"/>
          </w:rPr>
          <w:t>https://electoralreforms.mk/cm-2022/</w:t>
        </w:r>
      </w:hyperlink>
      <w:r w:rsidR="00CD2035">
        <w:rPr>
          <w:spacing w:val="-4"/>
        </w:rPr>
        <w:t xml:space="preserve"> </w:t>
      </w:r>
    </w:p>
    <w:p w14:paraId="357EE9F8" w14:textId="1C217562" w:rsidR="003869B1" w:rsidRPr="00E22762" w:rsidRDefault="001962ED" w:rsidP="00E06606">
      <w:pPr>
        <w:ind w:firstLine="0"/>
        <w:rPr>
          <w:rFonts w:cs="Arial"/>
          <w:spacing w:val="-4"/>
          <w:szCs w:val="22"/>
        </w:rPr>
      </w:pPr>
      <w:r w:rsidRPr="00E22762">
        <w:rPr>
          <w:spacing w:val="-4"/>
        </w:rPr>
        <w:t>Апликантите кои нема да поднесат комплетна</w:t>
      </w:r>
      <w:r w:rsidR="00A262F5" w:rsidRPr="00E22762">
        <w:rPr>
          <w:spacing w:val="-4"/>
        </w:rPr>
        <w:t xml:space="preserve"> </w:t>
      </w:r>
      <w:r w:rsidR="00962599" w:rsidRPr="00E22762">
        <w:rPr>
          <w:spacing w:val="-4"/>
        </w:rPr>
        <w:t>апликација</w:t>
      </w:r>
      <w:r w:rsidR="00A262F5" w:rsidRPr="00E22762">
        <w:rPr>
          <w:spacing w:val="-4"/>
        </w:rPr>
        <w:t xml:space="preserve"> и нема да ги користат о</w:t>
      </w:r>
      <w:r w:rsidRPr="00E22762">
        <w:rPr>
          <w:spacing w:val="-4"/>
        </w:rPr>
        <w:t xml:space="preserve">брасците од линкот погоре ќе бидат елиминирани </w:t>
      </w:r>
      <w:r w:rsidRPr="00E22762">
        <w:rPr>
          <w:rFonts w:cs="Arial"/>
          <w:spacing w:val="-4"/>
          <w:szCs w:val="22"/>
        </w:rPr>
        <w:t>во текот на административната проверка и нема да се поднесат до Комисијата за избор на грантови за понатамошна оценка.</w:t>
      </w:r>
    </w:p>
    <w:p w14:paraId="1100833E" w14:textId="0175C25E" w:rsidR="00A262F5" w:rsidRPr="00E22762" w:rsidRDefault="00962599" w:rsidP="00E06606">
      <w:pPr>
        <w:ind w:firstLine="0"/>
        <w:rPr>
          <w:spacing w:val="-4"/>
        </w:rPr>
      </w:pPr>
      <w:r w:rsidRPr="00E22762">
        <w:rPr>
          <w:rFonts w:cs="Arial"/>
          <w:spacing w:val="-4"/>
          <w:szCs w:val="22"/>
        </w:rPr>
        <w:t>Апликација</w:t>
      </w:r>
      <w:r w:rsidR="001962ED" w:rsidRPr="00E22762">
        <w:rPr>
          <w:rFonts w:cs="Arial"/>
          <w:spacing w:val="-4"/>
          <w:szCs w:val="22"/>
        </w:rPr>
        <w:t xml:space="preserve">та </w:t>
      </w:r>
      <w:r w:rsidR="001962ED" w:rsidRPr="00E22762">
        <w:rPr>
          <w:rFonts w:cs="Arial"/>
          <w:spacing w:val="-4"/>
          <w:szCs w:val="22"/>
          <w:u w:val="single"/>
        </w:rPr>
        <w:t>мора</w:t>
      </w:r>
      <w:r w:rsidR="001962ED" w:rsidRPr="00E22762">
        <w:rPr>
          <w:rFonts w:cs="Arial"/>
          <w:spacing w:val="-4"/>
          <w:szCs w:val="22"/>
        </w:rPr>
        <w:t xml:space="preserve"> да биде пополнета </w:t>
      </w:r>
      <w:r w:rsidR="00E06606">
        <w:rPr>
          <w:rFonts w:cs="Arial"/>
          <w:spacing w:val="-4"/>
          <w:szCs w:val="22"/>
        </w:rPr>
        <w:t>електронски</w:t>
      </w:r>
      <w:r w:rsidR="001962ED" w:rsidRPr="00E22762">
        <w:rPr>
          <w:rFonts w:cs="Arial"/>
          <w:spacing w:val="-4"/>
          <w:szCs w:val="22"/>
        </w:rPr>
        <w:t xml:space="preserve"> (</w:t>
      </w:r>
      <w:r w:rsidR="00E06606">
        <w:rPr>
          <w:rFonts w:cs="Arial"/>
          <w:spacing w:val="-4"/>
          <w:szCs w:val="22"/>
        </w:rPr>
        <w:t>рачно пополнети пријави</w:t>
      </w:r>
      <w:r w:rsidR="001962ED" w:rsidRPr="00E22762">
        <w:rPr>
          <w:rFonts w:cs="Arial"/>
          <w:spacing w:val="-4"/>
          <w:szCs w:val="22"/>
        </w:rPr>
        <w:t xml:space="preserve"> нема да бидат прифатени) и да биде поднесена на </w:t>
      </w:r>
      <w:r w:rsidR="001962ED" w:rsidRPr="00E22762">
        <w:rPr>
          <w:rFonts w:cs="Arial"/>
          <w:spacing w:val="-4"/>
          <w:szCs w:val="22"/>
          <w:u w:val="single"/>
        </w:rPr>
        <w:t>македонски јазик</w:t>
      </w:r>
      <w:r w:rsidR="001962ED" w:rsidRPr="00E22762">
        <w:rPr>
          <w:rFonts w:cs="Arial"/>
          <w:spacing w:val="-4"/>
          <w:szCs w:val="22"/>
        </w:rPr>
        <w:t xml:space="preserve">. </w:t>
      </w:r>
      <w:r w:rsidR="00E3239A" w:rsidRPr="00E3239A">
        <w:rPr>
          <w:rFonts w:cs="Arial"/>
          <w:spacing w:val="-4"/>
          <w:szCs w:val="22"/>
        </w:rPr>
        <w:t>Апликантите можат да поднесат и дополнителна верзија на еден од јазиците кои се службени на национално или локално ниво во Република Северна Македонија во согласност со Законот за употреба на јазици и според местото на регистрација на апликантот.</w:t>
      </w:r>
      <w:r w:rsidR="001962ED" w:rsidRPr="00E22762">
        <w:rPr>
          <w:spacing w:val="-4"/>
        </w:rPr>
        <w:t xml:space="preserve"> </w:t>
      </w:r>
    </w:p>
    <w:p w14:paraId="67523B3B" w14:textId="77777777" w:rsidR="000A4ABA" w:rsidRPr="00E22762" w:rsidRDefault="000A4ABA" w:rsidP="003869B1">
      <w:pPr>
        <w:rPr>
          <w:rFonts w:cs="Arial"/>
          <w:spacing w:val="-4"/>
          <w:szCs w:val="22"/>
        </w:rPr>
      </w:pPr>
    </w:p>
    <w:p w14:paraId="65C3C91B" w14:textId="4D967320" w:rsidR="003869B1" w:rsidRPr="001829C8" w:rsidRDefault="00E8495A" w:rsidP="003854DF">
      <w:pPr>
        <w:ind w:firstLine="0"/>
        <w:rPr>
          <w:b/>
        </w:rPr>
      </w:pPr>
      <w:r w:rsidRPr="00E22762">
        <w:rPr>
          <w:rFonts w:cs="Arial"/>
          <w:spacing w:val="-4"/>
          <w:szCs w:val="22"/>
        </w:rPr>
        <w:lastRenderedPageBreak/>
        <w:t xml:space="preserve">Овој </w:t>
      </w:r>
      <w:r w:rsidR="001164D5">
        <w:rPr>
          <w:rFonts w:cs="Arial"/>
          <w:spacing w:val="-4"/>
          <w:szCs w:val="22"/>
        </w:rPr>
        <w:t>П</w:t>
      </w:r>
      <w:r w:rsidRPr="00E22762">
        <w:rPr>
          <w:rFonts w:cs="Arial"/>
          <w:spacing w:val="-4"/>
          <w:szCs w:val="22"/>
        </w:rPr>
        <w:t>овик</w:t>
      </w:r>
      <w:r w:rsidR="003854DF" w:rsidRPr="00E22762">
        <w:rPr>
          <w:rFonts w:cs="Arial"/>
          <w:spacing w:val="-4"/>
          <w:szCs w:val="22"/>
        </w:rPr>
        <w:t xml:space="preserve"> ќе</w:t>
      </w:r>
      <w:r w:rsidR="000A4ABA" w:rsidRPr="00E22762">
        <w:rPr>
          <w:rFonts w:cs="Arial"/>
          <w:spacing w:val="-4"/>
          <w:szCs w:val="22"/>
        </w:rPr>
        <w:t xml:space="preserve"> прифаќа апликации </w:t>
      </w:r>
      <w:r w:rsidR="000A4ABA" w:rsidRPr="00E22762">
        <w:rPr>
          <w:rFonts w:cs="Arial"/>
          <w:b/>
          <w:spacing w:val="-4"/>
          <w:szCs w:val="22"/>
          <w:u w:val="single"/>
        </w:rPr>
        <w:t>поднесени само по електронски пат</w:t>
      </w:r>
      <w:r w:rsidR="000A4ABA" w:rsidRPr="00E22762">
        <w:rPr>
          <w:rFonts w:cs="Arial"/>
          <w:spacing w:val="-4"/>
          <w:szCs w:val="22"/>
        </w:rPr>
        <w:t xml:space="preserve"> (е-пошта) на </w:t>
      </w:r>
      <w:r w:rsidR="003854DF" w:rsidRPr="00E22762">
        <w:rPr>
          <w:rFonts w:cs="Arial"/>
          <w:spacing w:val="-4"/>
          <w:szCs w:val="22"/>
        </w:rPr>
        <w:t xml:space="preserve">следната </w:t>
      </w:r>
      <w:r w:rsidR="000A4ABA" w:rsidRPr="00E22762">
        <w:rPr>
          <w:rFonts w:cs="Arial"/>
          <w:spacing w:val="-4"/>
          <w:szCs w:val="22"/>
        </w:rPr>
        <w:t>адреса:</w:t>
      </w:r>
      <w:r w:rsidR="003854DF" w:rsidRPr="00E22762">
        <w:rPr>
          <w:rFonts w:cs="Arial"/>
          <w:spacing w:val="-4"/>
          <w:szCs w:val="22"/>
        </w:rPr>
        <w:t xml:space="preserve"> </w:t>
      </w:r>
      <w:bookmarkStart w:id="57" w:name="_Hlk112855883"/>
      <w:r>
        <w:fldChar w:fldCharType="begin"/>
      </w:r>
      <w:r>
        <w:instrText xml:space="preserve"> HYPERLINK "mailto:applications2ig@mcms.mk" </w:instrText>
      </w:r>
      <w:r>
        <w:fldChar w:fldCharType="separate"/>
      </w:r>
      <w:r w:rsidR="00B32F58" w:rsidRPr="00E22762">
        <w:rPr>
          <w:rStyle w:val="Hyperlink"/>
          <w:b/>
          <w:lang w:val="en-GB"/>
        </w:rPr>
        <w:t>applications2ig@mcms.mk</w:t>
      </w:r>
      <w:r>
        <w:rPr>
          <w:rStyle w:val="Hyperlink"/>
          <w:b/>
          <w:lang w:val="en-GB"/>
        </w:rPr>
        <w:fldChar w:fldCharType="end"/>
      </w:r>
      <w:bookmarkEnd w:id="57"/>
      <w:r w:rsidR="005B5F55">
        <w:rPr>
          <w:b/>
        </w:rPr>
        <w:t xml:space="preserve"> </w:t>
      </w:r>
      <w:r w:rsidRPr="00E22762">
        <w:rPr>
          <w:rFonts w:cs="Arial"/>
          <w:spacing w:val="-4"/>
          <w:szCs w:val="22"/>
        </w:rPr>
        <w:t>Проектот</w:t>
      </w:r>
      <w:r w:rsidR="000A4ABA" w:rsidRPr="00E22762">
        <w:rPr>
          <w:rFonts w:cs="Arial"/>
          <w:spacing w:val="-4"/>
          <w:szCs w:val="22"/>
        </w:rPr>
        <w:t xml:space="preserve"> </w:t>
      </w:r>
      <w:r w:rsidR="000A4ABA" w:rsidRPr="00E22762">
        <w:rPr>
          <w:rFonts w:cs="Arial"/>
          <w:b/>
          <w:spacing w:val="-4"/>
          <w:szCs w:val="22"/>
          <w:u w:val="single"/>
        </w:rPr>
        <w:t>нема</w:t>
      </w:r>
      <w:r w:rsidR="000A4ABA" w:rsidRPr="00E22762">
        <w:rPr>
          <w:rFonts w:cs="Arial"/>
          <w:spacing w:val="-4"/>
          <w:szCs w:val="22"/>
        </w:rPr>
        <w:t xml:space="preserve"> да ги прифати апликациите пратени по ре</w:t>
      </w:r>
      <w:r w:rsidR="003854DF" w:rsidRPr="00E22762">
        <w:rPr>
          <w:rFonts w:cs="Arial"/>
          <w:spacing w:val="-4"/>
          <w:szCs w:val="22"/>
        </w:rPr>
        <w:t>довна пошта или лично доставените апликации.</w:t>
      </w:r>
    </w:p>
    <w:p w14:paraId="50C5C79B" w14:textId="7547514D" w:rsidR="0016139A" w:rsidRPr="009C6A7C" w:rsidRDefault="0016139A" w:rsidP="0016139A">
      <w:pPr>
        <w:pStyle w:val="Heading2"/>
        <w:rPr>
          <w:color w:val="67806D"/>
        </w:rPr>
      </w:pPr>
      <w:bookmarkStart w:id="58" w:name="_Toc112775396"/>
      <w:r w:rsidRPr="009C6A7C">
        <w:rPr>
          <w:color w:val="67806D"/>
        </w:rPr>
        <w:t>4.3. Краен рок</w:t>
      </w:r>
      <w:bookmarkEnd w:id="58"/>
    </w:p>
    <w:p w14:paraId="30FF221E" w14:textId="23598B0B" w:rsidR="003854DF" w:rsidRDefault="0016139A" w:rsidP="00E8495A">
      <w:pPr>
        <w:ind w:firstLine="0"/>
        <w:rPr>
          <w:rFonts w:cs="Arial"/>
          <w:spacing w:val="-6"/>
          <w:szCs w:val="22"/>
        </w:rPr>
      </w:pPr>
      <w:r w:rsidRPr="00E22762">
        <w:rPr>
          <w:rFonts w:cs="Arial"/>
          <w:spacing w:val="-6"/>
          <w:szCs w:val="22"/>
        </w:rPr>
        <w:t>Краен рок за п</w:t>
      </w:r>
      <w:r w:rsidR="00E8495A" w:rsidRPr="00E22762">
        <w:rPr>
          <w:rFonts w:cs="Arial"/>
          <w:spacing w:val="-6"/>
          <w:szCs w:val="22"/>
        </w:rPr>
        <w:t>однесување на апликациите</w:t>
      </w:r>
      <w:r w:rsidRPr="00E22762">
        <w:rPr>
          <w:rFonts w:cs="Arial"/>
          <w:spacing w:val="-6"/>
          <w:szCs w:val="22"/>
        </w:rPr>
        <w:t xml:space="preserve"> е </w:t>
      </w:r>
      <w:r w:rsidR="00E61E41" w:rsidRPr="00E22762">
        <w:rPr>
          <w:rFonts w:cs="Arial"/>
          <w:b/>
          <w:spacing w:val="-6"/>
          <w:szCs w:val="22"/>
          <w:lang w:val="en-US"/>
        </w:rPr>
        <w:t>3</w:t>
      </w:r>
      <w:r w:rsidR="00E8495A" w:rsidRPr="00E22762">
        <w:rPr>
          <w:rFonts w:cs="Arial"/>
          <w:b/>
          <w:spacing w:val="-6"/>
          <w:szCs w:val="22"/>
        </w:rPr>
        <w:t>0 септември</w:t>
      </w:r>
      <w:r w:rsidR="0029504F" w:rsidRPr="00E22762">
        <w:rPr>
          <w:rFonts w:cs="Arial"/>
          <w:b/>
          <w:spacing w:val="-6"/>
          <w:szCs w:val="22"/>
        </w:rPr>
        <w:t xml:space="preserve"> 202</w:t>
      </w:r>
      <w:r w:rsidR="00E8495A" w:rsidRPr="00E22762">
        <w:rPr>
          <w:rFonts w:cs="Arial"/>
          <w:b/>
          <w:spacing w:val="-6"/>
          <w:szCs w:val="22"/>
        </w:rPr>
        <w:t>2</w:t>
      </w:r>
      <w:r w:rsidR="001962ED" w:rsidRPr="00E22762">
        <w:rPr>
          <w:rFonts w:cs="Arial"/>
          <w:b/>
          <w:spacing w:val="-6"/>
          <w:szCs w:val="22"/>
        </w:rPr>
        <w:t xml:space="preserve"> </w:t>
      </w:r>
      <w:r w:rsidRPr="00E22762">
        <w:rPr>
          <w:rFonts w:cs="Arial"/>
          <w:b/>
          <w:spacing w:val="-6"/>
          <w:szCs w:val="22"/>
        </w:rPr>
        <w:t>г. до 1</w:t>
      </w:r>
      <w:r w:rsidR="00E8495A" w:rsidRPr="00E22762">
        <w:rPr>
          <w:rFonts w:cs="Arial"/>
          <w:b/>
          <w:spacing w:val="-6"/>
          <w:szCs w:val="22"/>
          <w:lang w:val="en-US"/>
        </w:rPr>
        <w:t>6</w:t>
      </w:r>
      <w:r w:rsidR="00840805" w:rsidRPr="00E22762">
        <w:rPr>
          <w:rFonts w:cs="Arial"/>
          <w:b/>
          <w:spacing w:val="-6"/>
          <w:szCs w:val="22"/>
          <w:lang w:val="en-US"/>
        </w:rPr>
        <w:t>:00</w:t>
      </w:r>
      <w:r w:rsidRPr="00E22762">
        <w:rPr>
          <w:rFonts w:cs="Arial"/>
          <w:b/>
          <w:spacing w:val="-6"/>
          <w:szCs w:val="22"/>
        </w:rPr>
        <w:t xml:space="preserve"> часот</w:t>
      </w:r>
      <w:r w:rsidRPr="00E22762">
        <w:rPr>
          <w:rFonts w:cs="Arial"/>
          <w:spacing w:val="-6"/>
          <w:szCs w:val="22"/>
        </w:rPr>
        <w:t xml:space="preserve"> (македонско време).</w:t>
      </w:r>
      <w:r w:rsidR="003854DF" w:rsidRPr="00E22762">
        <w:rPr>
          <w:rFonts w:cs="Arial"/>
          <w:spacing w:val="-6"/>
          <w:szCs w:val="22"/>
        </w:rPr>
        <w:t xml:space="preserve"> </w:t>
      </w:r>
      <w:r w:rsidR="00E3239A" w:rsidRPr="00E3239A">
        <w:rPr>
          <w:rFonts w:cs="Arial"/>
          <w:spacing w:val="-6"/>
          <w:szCs w:val="22"/>
        </w:rPr>
        <w:t xml:space="preserve">Датумот и часот на </w:t>
      </w:r>
      <w:r w:rsidR="00E3239A" w:rsidRPr="00E3239A">
        <w:rPr>
          <w:rFonts w:cs="Arial"/>
          <w:spacing w:val="-6"/>
          <w:szCs w:val="22"/>
          <w:u w:val="single"/>
        </w:rPr>
        <w:t>пристигнување</w:t>
      </w:r>
      <w:r w:rsidR="00E3239A" w:rsidRPr="00E3239A">
        <w:rPr>
          <w:rFonts w:cs="Arial"/>
          <w:spacing w:val="-6"/>
          <w:szCs w:val="22"/>
        </w:rPr>
        <w:t xml:space="preserve"> на електронската пошта ќе се смета за </w:t>
      </w:r>
      <w:r w:rsidR="00E3239A" w:rsidRPr="00E3239A">
        <w:rPr>
          <w:rFonts w:cs="Arial"/>
          <w:spacing w:val="-6"/>
          <w:szCs w:val="22"/>
          <w:u w:val="single"/>
        </w:rPr>
        <w:t>релевантен доказ за поднесување на апликацијата</w:t>
      </w:r>
      <w:r w:rsidR="00E3239A" w:rsidRPr="00E3239A">
        <w:rPr>
          <w:rFonts w:cs="Arial"/>
          <w:spacing w:val="-6"/>
          <w:szCs w:val="22"/>
        </w:rPr>
        <w:t xml:space="preserve"> во зададениот рок. Апликантите ќе бидат известени за приемот на апликацијата со повратен одговор на нивната електронска порака.</w:t>
      </w:r>
    </w:p>
    <w:p w14:paraId="3D37DB52" w14:textId="77777777" w:rsidR="00E3239A" w:rsidRPr="00E22762" w:rsidRDefault="00E3239A" w:rsidP="00E8495A">
      <w:pPr>
        <w:ind w:firstLine="0"/>
        <w:rPr>
          <w:rFonts w:cs="Arial"/>
          <w:spacing w:val="-6"/>
          <w:szCs w:val="22"/>
        </w:rPr>
      </w:pPr>
    </w:p>
    <w:p w14:paraId="26E85648" w14:textId="1B787AF0" w:rsidR="00791922" w:rsidRPr="009C6A7C" w:rsidRDefault="0016139A" w:rsidP="00C61DFD">
      <w:pPr>
        <w:pStyle w:val="Heading2"/>
        <w:rPr>
          <w:color w:val="67806D"/>
        </w:rPr>
      </w:pPr>
      <w:bookmarkStart w:id="59" w:name="_Toc112775397"/>
      <w:r w:rsidRPr="009C6A7C">
        <w:rPr>
          <w:color w:val="67806D"/>
        </w:rPr>
        <w:t>4</w:t>
      </w:r>
      <w:r w:rsidR="00C61DFD" w:rsidRPr="009C6A7C">
        <w:rPr>
          <w:color w:val="67806D"/>
        </w:rPr>
        <w:t xml:space="preserve">.4. </w:t>
      </w:r>
      <w:r w:rsidR="009D6585" w:rsidRPr="009C6A7C">
        <w:rPr>
          <w:color w:val="67806D"/>
        </w:rPr>
        <w:t xml:space="preserve">Поднесување на </w:t>
      </w:r>
      <w:r w:rsidR="00962599" w:rsidRPr="009C6A7C">
        <w:rPr>
          <w:color w:val="67806D"/>
        </w:rPr>
        <w:t>апликацијата</w:t>
      </w:r>
      <w:bookmarkEnd w:id="56"/>
      <w:bookmarkEnd w:id="59"/>
    </w:p>
    <w:p w14:paraId="2B126F14" w14:textId="1A01D693" w:rsidR="003854DF" w:rsidRPr="00E22762" w:rsidRDefault="00E8495A" w:rsidP="00E3239A">
      <w:pPr>
        <w:ind w:firstLine="0"/>
        <w:rPr>
          <w:rFonts w:cs="Arial"/>
          <w:szCs w:val="22"/>
        </w:rPr>
      </w:pPr>
      <w:bookmarkStart w:id="60" w:name="_Toc416787105"/>
      <w:r w:rsidRPr="00E22762">
        <w:rPr>
          <w:rFonts w:cs="Arial"/>
          <w:szCs w:val="22"/>
        </w:rPr>
        <w:t>Апликациите</w:t>
      </w:r>
      <w:r w:rsidR="003854DF" w:rsidRPr="00E22762">
        <w:rPr>
          <w:rFonts w:cs="Arial"/>
          <w:szCs w:val="22"/>
        </w:rPr>
        <w:t xml:space="preserve"> мора да се поднесат </w:t>
      </w:r>
      <w:r w:rsidR="00E3239A">
        <w:rPr>
          <w:rFonts w:cs="Arial"/>
          <w:szCs w:val="22"/>
        </w:rPr>
        <w:t xml:space="preserve">по електронски пат, </w:t>
      </w:r>
      <w:r w:rsidR="00A058EF">
        <w:rPr>
          <w:rFonts w:cs="Arial"/>
          <w:szCs w:val="22"/>
        </w:rPr>
        <w:t xml:space="preserve">како единствена е-порака </w:t>
      </w:r>
      <w:r w:rsidR="003854DF" w:rsidRPr="00E22762">
        <w:rPr>
          <w:rFonts w:cs="Arial"/>
          <w:szCs w:val="22"/>
        </w:rPr>
        <w:t xml:space="preserve">со </w:t>
      </w:r>
      <w:r w:rsidR="00A058EF">
        <w:rPr>
          <w:rFonts w:cs="Arial"/>
          <w:szCs w:val="22"/>
        </w:rPr>
        <w:t>заглавје</w:t>
      </w:r>
      <w:r w:rsidR="003854DF" w:rsidRPr="00E22762">
        <w:rPr>
          <w:rFonts w:cs="Arial"/>
          <w:szCs w:val="22"/>
        </w:rPr>
        <w:t>: „</w:t>
      </w:r>
      <w:r w:rsidRPr="00E22762">
        <w:rPr>
          <w:rFonts w:cs="Arial"/>
          <w:szCs w:val="22"/>
        </w:rPr>
        <w:t xml:space="preserve">Повик за апликации – грантови за </w:t>
      </w:r>
      <w:r w:rsidR="00B32F58" w:rsidRPr="00E22762">
        <w:rPr>
          <w:rFonts w:cs="Arial"/>
          <w:szCs w:val="22"/>
        </w:rPr>
        <w:t xml:space="preserve">иновативни </w:t>
      </w:r>
      <w:r w:rsidRPr="00E22762">
        <w:rPr>
          <w:rFonts w:cs="Arial"/>
          <w:szCs w:val="22"/>
        </w:rPr>
        <w:t>иницијативи</w:t>
      </w:r>
      <w:r w:rsidR="003854DF" w:rsidRPr="00E22762">
        <w:rPr>
          <w:rFonts w:cs="Arial"/>
          <w:szCs w:val="22"/>
        </w:rPr>
        <w:t>“</w:t>
      </w:r>
      <w:r w:rsidR="00A058EF">
        <w:rPr>
          <w:rFonts w:cs="Arial"/>
          <w:szCs w:val="22"/>
        </w:rPr>
        <w:t>,</w:t>
      </w:r>
      <w:r w:rsidR="005B5F55">
        <w:rPr>
          <w:rFonts w:cs="Arial"/>
          <w:szCs w:val="22"/>
        </w:rPr>
        <w:t xml:space="preserve"> на следната адреса</w:t>
      </w:r>
      <w:r w:rsidR="00B32F58" w:rsidRPr="00E22762">
        <w:rPr>
          <w:lang w:val="en-GB"/>
        </w:rPr>
        <w:t xml:space="preserve">: </w:t>
      </w:r>
      <w:hyperlink r:id="rId14" w:history="1">
        <w:r w:rsidR="00B32F58" w:rsidRPr="00E22762">
          <w:rPr>
            <w:rStyle w:val="Hyperlink"/>
            <w:b/>
            <w:lang w:val="en-GB"/>
          </w:rPr>
          <w:t>applications2ig@mcms.mk</w:t>
        </w:r>
      </w:hyperlink>
    </w:p>
    <w:p w14:paraId="37C6E69B" w14:textId="77777777" w:rsidR="003854DF" w:rsidRPr="00E22762" w:rsidRDefault="003854DF" w:rsidP="009D6585">
      <w:pPr>
        <w:rPr>
          <w:rFonts w:cs="Arial"/>
          <w:szCs w:val="22"/>
        </w:rPr>
      </w:pPr>
    </w:p>
    <w:p w14:paraId="4BE661FE" w14:textId="5EC45916" w:rsidR="00A0065F" w:rsidRPr="00E22762" w:rsidRDefault="00DD193A" w:rsidP="00A058EF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Секоја апликација мора да </w:t>
      </w:r>
      <w:r w:rsidR="00A0065F" w:rsidRPr="00E22762">
        <w:rPr>
          <w:rFonts w:cs="Arial"/>
          <w:szCs w:val="22"/>
        </w:rPr>
        <w:t>бид</w:t>
      </w:r>
      <w:r>
        <w:rPr>
          <w:rFonts w:cs="Arial"/>
          <w:szCs w:val="22"/>
        </w:rPr>
        <w:t>е</w:t>
      </w:r>
      <w:r w:rsidR="00A0065F" w:rsidRPr="00E227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поднесена</w:t>
      </w:r>
      <w:r w:rsidR="00A0065F" w:rsidRPr="00E227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како</w:t>
      </w:r>
      <w:r w:rsidR="00A0065F" w:rsidRPr="00E22762">
        <w:rPr>
          <w:rFonts w:cs="Arial"/>
          <w:szCs w:val="22"/>
        </w:rPr>
        <w:t xml:space="preserve"> ЕДНА </w:t>
      </w:r>
      <w:r>
        <w:rPr>
          <w:rFonts w:cs="Arial"/>
          <w:szCs w:val="22"/>
        </w:rPr>
        <w:t>е-</w:t>
      </w:r>
      <w:r w:rsidR="00A0065F" w:rsidRPr="00E22762">
        <w:rPr>
          <w:rFonts w:cs="Arial"/>
          <w:szCs w:val="22"/>
        </w:rPr>
        <w:t>порака која во прилог ќе ги содржи следните документи во соодветен формат (</w:t>
      </w:r>
      <w:r w:rsidR="00A058EF">
        <w:rPr>
          <w:rFonts w:cs="Arial"/>
          <w:szCs w:val="22"/>
          <w:lang w:val="en-US"/>
        </w:rPr>
        <w:t>MS W</w:t>
      </w:r>
      <w:r w:rsidR="00A0065F" w:rsidRPr="00E22762">
        <w:rPr>
          <w:rFonts w:cs="Arial"/>
          <w:szCs w:val="22"/>
          <w:lang w:val="en-US"/>
        </w:rPr>
        <w:t>ord/</w:t>
      </w:r>
      <w:r w:rsidR="00A058EF">
        <w:rPr>
          <w:rFonts w:cs="Arial"/>
          <w:szCs w:val="22"/>
          <w:lang w:val="en-US"/>
        </w:rPr>
        <w:t>E</w:t>
      </w:r>
      <w:r w:rsidR="00A0065F" w:rsidRPr="00E22762">
        <w:rPr>
          <w:rFonts w:cs="Arial"/>
          <w:szCs w:val="22"/>
          <w:lang w:val="en-US"/>
        </w:rPr>
        <w:t>xcel</w:t>
      </w:r>
      <w:r w:rsidR="00A0065F" w:rsidRPr="00E22762">
        <w:rPr>
          <w:rFonts w:cs="Arial"/>
          <w:szCs w:val="22"/>
        </w:rPr>
        <w:t xml:space="preserve"> и во </w:t>
      </w:r>
      <w:r w:rsidR="00A0065F" w:rsidRPr="00E22762">
        <w:rPr>
          <w:rFonts w:cs="Arial"/>
          <w:szCs w:val="22"/>
          <w:lang w:val="en-US"/>
        </w:rPr>
        <w:t>PDF</w:t>
      </w:r>
      <w:r w:rsidR="00A058EF">
        <w:rPr>
          <w:rFonts w:cs="Arial"/>
          <w:szCs w:val="22"/>
          <w:lang w:val="en-US"/>
        </w:rPr>
        <w:t>,</w:t>
      </w:r>
      <w:r w:rsidR="00A0065F" w:rsidRPr="00E22762">
        <w:rPr>
          <w:rFonts w:cs="Arial"/>
          <w:szCs w:val="22"/>
          <w:lang w:val="en-US"/>
        </w:rPr>
        <w:t xml:space="preserve"> </w:t>
      </w:r>
      <w:r w:rsidR="00A0065F" w:rsidRPr="00E22762">
        <w:rPr>
          <w:rFonts w:cs="Arial"/>
          <w:szCs w:val="22"/>
        </w:rPr>
        <w:t>каде што е применливо)</w:t>
      </w:r>
      <w:r w:rsidR="00F306E9" w:rsidRPr="00E22762">
        <w:rPr>
          <w:rFonts w:cs="Arial"/>
          <w:szCs w:val="22"/>
        </w:rPr>
        <w:t xml:space="preserve"> и нема да </w:t>
      </w:r>
      <w:r w:rsidR="00F306E9" w:rsidRPr="008709D9">
        <w:rPr>
          <w:rFonts w:cs="Arial"/>
          <w:szCs w:val="22"/>
        </w:rPr>
        <w:t>надминува 20</w:t>
      </w:r>
      <w:r w:rsidR="00F306E9" w:rsidRPr="008709D9">
        <w:rPr>
          <w:rFonts w:cs="Arial"/>
          <w:szCs w:val="22"/>
          <w:lang w:val="en-US"/>
        </w:rPr>
        <w:t>MB</w:t>
      </w:r>
      <w:r w:rsidR="00F306E9" w:rsidRPr="008709D9">
        <w:rPr>
          <w:rStyle w:val="FootnoteReference"/>
          <w:rFonts w:cs="Arial"/>
          <w:szCs w:val="22"/>
        </w:rPr>
        <w:footnoteReference w:id="2"/>
      </w:r>
      <w:r w:rsidR="00A0065F" w:rsidRPr="008709D9">
        <w:rPr>
          <w:rFonts w:cs="Arial"/>
          <w:szCs w:val="22"/>
        </w:rPr>
        <w:t>:</w:t>
      </w:r>
    </w:p>
    <w:p w14:paraId="65DFC8D5" w14:textId="3D6743DF" w:rsidR="00A0065F" w:rsidRPr="00E22762" w:rsidRDefault="00A0065F" w:rsidP="00E8495A">
      <w:pPr>
        <w:pStyle w:val="ListParagraph"/>
        <w:numPr>
          <w:ilvl w:val="0"/>
          <w:numId w:val="36"/>
        </w:numPr>
        <w:jc w:val="left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Пополнета </w:t>
      </w:r>
      <w:r w:rsidR="00962599" w:rsidRPr="00E22762">
        <w:rPr>
          <w:rFonts w:cs="Arial"/>
          <w:szCs w:val="22"/>
        </w:rPr>
        <w:t>апликација</w:t>
      </w:r>
      <w:r w:rsidRPr="00E22762">
        <w:rPr>
          <w:rFonts w:cs="Arial"/>
          <w:szCs w:val="22"/>
        </w:rPr>
        <w:t xml:space="preserve"> за </w:t>
      </w:r>
      <w:r w:rsidR="00E8495A" w:rsidRPr="00E22762">
        <w:rPr>
          <w:rFonts w:cs="Arial"/>
          <w:szCs w:val="22"/>
        </w:rPr>
        <w:t>грант</w:t>
      </w:r>
    </w:p>
    <w:p w14:paraId="50DF10BF" w14:textId="19F643F7" w:rsidR="00A0065F" w:rsidRPr="00E22762" w:rsidRDefault="00A0065F" w:rsidP="00E8495A">
      <w:pPr>
        <w:pStyle w:val="ListParagraph"/>
        <w:numPr>
          <w:ilvl w:val="0"/>
          <w:numId w:val="36"/>
        </w:numPr>
        <w:jc w:val="left"/>
        <w:rPr>
          <w:rFonts w:cs="Arial"/>
          <w:szCs w:val="22"/>
        </w:rPr>
      </w:pPr>
      <w:r w:rsidRPr="00E22762">
        <w:rPr>
          <w:rFonts w:cs="Arial"/>
          <w:szCs w:val="22"/>
        </w:rPr>
        <w:t>Прилог 1</w:t>
      </w:r>
      <w:r w:rsidR="00A32A7E">
        <w:rPr>
          <w:rFonts w:cs="Arial"/>
          <w:szCs w:val="22"/>
          <w:lang w:val="en-US"/>
        </w:rPr>
        <w:t>.</w:t>
      </w:r>
      <w:r w:rsidR="00CE19A5" w:rsidRPr="00E22762">
        <w:rPr>
          <w:rFonts w:cs="Arial"/>
          <w:szCs w:val="22"/>
        </w:rPr>
        <w:t xml:space="preserve"> </w:t>
      </w:r>
      <w:r w:rsidR="008B35E7" w:rsidRPr="00E22762">
        <w:t xml:space="preserve">Буџет на иновативната </w:t>
      </w:r>
      <w:r w:rsidR="008B35E7">
        <w:t>иницијатива</w:t>
      </w:r>
      <w:r w:rsidR="008B35E7" w:rsidRPr="00E22762">
        <w:t xml:space="preserve"> и </w:t>
      </w:r>
      <w:r w:rsidR="00446ED4">
        <w:t>О</w:t>
      </w:r>
      <w:r w:rsidR="008B35E7" w:rsidRPr="00E22762">
        <w:t>правданост на трошоци</w:t>
      </w:r>
      <w:r w:rsidR="008B35E7" w:rsidRPr="00E22762">
        <w:rPr>
          <w:rFonts w:cs="Arial"/>
          <w:szCs w:val="22"/>
        </w:rPr>
        <w:t xml:space="preserve"> </w:t>
      </w:r>
      <w:r w:rsidR="00C629A3" w:rsidRPr="00E22762">
        <w:rPr>
          <w:rFonts w:cs="Arial"/>
          <w:szCs w:val="22"/>
        </w:rPr>
        <w:t>(1а. Буџет на 2И; 1б. Оправданост)</w:t>
      </w:r>
    </w:p>
    <w:p w14:paraId="26E5F48B" w14:textId="77777777" w:rsidR="00DD193A" w:rsidRPr="00F02F98" w:rsidRDefault="00DD193A" w:rsidP="00DD193A">
      <w:pPr>
        <w:pStyle w:val="ListParagraph"/>
        <w:numPr>
          <w:ilvl w:val="0"/>
          <w:numId w:val="42"/>
        </w:numPr>
      </w:pPr>
      <w:r w:rsidRPr="00F02F98">
        <w:t>Прилог 2. Кратки биографии (CV europass формат) од проектниот тим</w:t>
      </w:r>
    </w:p>
    <w:p w14:paraId="5EE33AE2" w14:textId="0CEECF9E" w:rsidR="00DD193A" w:rsidRPr="00F02F98" w:rsidRDefault="00DD193A" w:rsidP="00DD193A">
      <w:pPr>
        <w:pStyle w:val="ListParagraph"/>
        <w:numPr>
          <w:ilvl w:val="0"/>
          <w:numId w:val="42"/>
        </w:numPr>
      </w:pPr>
      <w:r w:rsidRPr="00F02F98">
        <w:t>Прилог</w:t>
      </w:r>
      <w:r w:rsidR="00A32A7E">
        <w:rPr>
          <w:lang w:val="en-US"/>
        </w:rPr>
        <w:t xml:space="preserve"> </w:t>
      </w:r>
      <w:r w:rsidRPr="00F02F98">
        <w:t>3. Кратки биографии (CV europass формат) од двата предложени мобилизатори на заедницата</w:t>
      </w:r>
    </w:p>
    <w:p w14:paraId="1FA676F9" w14:textId="5BD58481" w:rsidR="00A0065F" w:rsidRPr="00C04A4B" w:rsidRDefault="00DD193A" w:rsidP="00C04A4B">
      <w:pPr>
        <w:pStyle w:val="ListParagraph"/>
        <w:numPr>
          <w:ilvl w:val="0"/>
          <w:numId w:val="42"/>
        </w:numPr>
      </w:pPr>
      <w:r w:rsidRPr="00F02F98">
        <w:t xml:space="preserve">Прилог 4. Доказ за правен статус на апликантот (потврда за тековна состојба издадена од Централниот регистар, не постара од шест месеци, сметајќи наназад од денот на објавувањето на овој </w:t>
      </w:r>
      <w:r w:rsidR="001164D5">
        <w:t>П</w:t>
      </w:r>
      <w:r w:rsidRPr="00F02F98">
        <w:t>овик</w:t>
      </w:r>
      <w:r w:rsidR="00C04A4B">
        <w:t xml:space="preserve"> </w:t>
      </w:r>
      <w:r w:rsidR="00A0065F" w:rsidRPr="00C04A4B">
        <w:rPr>
          <w:rFonts w:cs="Arial"/>
          <w:szCs w:val="22"/>
        </w:rPr>
        <w:t>(</w:t>
      </w:r>
      <w:r w:rsidR="001C3E23" w:rsidRPr="00C04A4B">
        <w:rPr>
          <w:rFonts w:cs="Arial"/>
          <w:szCs w:val="22"/>
        </w:rPr>
        <w:t>5</w:t>
      </w:r>
      <w:r w:rsidR="00E8495A" w:rsidRPr="00C04A4B">
        <w:rPr>
          <w:rFonts w:cs="Arial"/>
          <w:szCs w:val="22"/>
        </w:rPr>
        <w:t xml:space="preserve"> септември 2022</w:t>
      </w:r>
      <w:r w:rsidR="00A0065F" w:rsidRPr="00C04A4B">
        <w:rPr>
          <w:rFonts w:cs="Arial"/>
          <w:szCs w:val="22"/>
        </w:rPr>
        <w:t xml:space="preserve"> г.); се прифаќаат и скенирани верзии</w:t>
      </w:r>
      <w:r w:rsidR="00C04A4B">
        <w:rPr>
          <w:rFonts w:cs="Arial"/>
          <w:szCs w:val="22"/>
        </w:rPr>
        <w:t>;</w:t>
      </w:r>
    </w:p>
    <w:p w14:paraId="444AED9B" w14:textId="54584E6B" w:rsidR="00A0065F" w:rsidRPr="00E22762" w:rsidRDefault="00A0065F" w:rsidP="00A0065F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Скенирана </w:t>
      </w:r>
      <w:r w:rsidR="003330BA" w:rsidRPr="00E22762">
        <w:t xml:space="preserve">Изјава на апликантот (пополнета и потпишана од неговиот законски застапник - дел </w:t>
      </w:r>
      <w:r w:rsidR="0003472C" w:rsidRPr="00E22762">
        <w:t>В</w:t>
      </w:r>
      <w:r w:rsidR="003330BA" w:rsidRPr="00E22762">
        <w:t xml:space="preserve">. изјава </w:t>
      </w:r>
      <w:r w:rsidR="00DD193A">
        <w:t>на</w:t>
      </w:r>
      <w:r w:rsidR="003330BA" w:rsidRPr="00E22762">
        <w:t xml:space="preserve"> апликантот)</w:t>
      </w:r>
      <w:r w:rsidR="00C04A4B">
        <w:t>.</w:t>
      </w:r>
    </w:p>
    <w:p w14:paraId="47685A2F" w14:textId="24641F69" w:rsidR="00A0065F" w:rsidRPr="00E22762" w:rsidRDefault="00A0065F" w:rsidP="009D6585">
      <w:pPr>
        <w:rPr>
          <w:rFonts w:cs="Arial"/>
          <w:szCs w:val="22"/>
        </w:rPr>
      </w:pPr>
    </w:p>
    <w:p w14:paraId="50173B07" w14:textId="6D33FC5B" w:rsidR="00791922" w:rsidRPr="009C6A7C" w:rsidRDefault="0016139A" w:rsidP="00C61DFD">
      <w:pPr>
        <w:pStyle w:val="Heading2"/>
        <w:rPr>
          <w:color w:val="67806D"/>
        </w:rPr>
      </w:pPr>
      <w:bookmarkStart w:id="61" w:name="_Toc112775398"/>
      <w:r w:rsidRPr="009C6A7C">
        <w:rPr>
          <w:color w:val="67806D"/>
        </w:rPr>
        <w:t>4</w:t>
      </w:r>
      <w:r w:rsidR="00C61DFD" w:rsidRPr="009C6A7C">
        <w:rPr>
          <w:color w:val="67806D"/>
        </w:rPr>
        <w:t>.</w:t>
      </w:r>
      <w:r w:rsidR="00BE57CD" w:rsidRPr="009C6A7C">
        <w:rPr>
          <w:color w:val="67806D"/>
        </w:rPr>
        <w:t>5</w:t>
      </w:r>
      <w:r w:rsidR="00C61DFD" w:rsidRPr="009C6A7C">
        <w:rPr>
          <w:color w:val="67806D"/>
        </w:rPr>
        <w:t>.</w:t>
      </w:r>
      <w:r w:rsidR="00F41555" w:rsidRPr="009C6A7C">
        <w:rPr>
          <w:color w:val="67806D"/>
        </w:rPr>
        <w:t xml:space="preserve"> </w:t>
      </w:r>
      <w:bookmarkEnd w:id="60"/>
      <w:r w:rsidR="00A32A7E">
        <w:rPr>
          <w:color w:val="67806D"/>
        </w:rPr>
        <w:t>Поддршка (</w:t>
      </w:r>
      <w:r w:rsidR="000662A5" w:rsidRPr="009C6A7C">
        <w:rPr>
          <w:color w:val="67806D"/>
        </w:rPr>
        <w:t>Прашања и одговори</w:t>
      </w:r>
      <w:bookmarkEnd w:id="61"/>
      <w:r w:rsidR="00A32A7E">
        <w:rPr>
          <w:color w:val="67806D"/>
        </w:rPr>
        <w:t>)</w:t>
      </w:r>
    </w:p>
    <w:p w14:paraId="1F033943" w14:textId="3EDA459C" w:rsidR="008709D9" w:rsidRDefault="00E063ED" w:rsidP="00C04A4B">
      <w:pPr>
        <w:ind w:firstLine="0"/>
      </w:pPr>
      <w:bookmarkStart w:id="62" w:name="_Toc416787106"/>
      <w:r w:rsidRPr="00E22762">
        <w:rPr>
          <w:rFonts w:cs="Arial"/>
          <w:szCs w:val="22"/>
        </w:rPr>
        <w:t>Линијата за поддршка им е на располагање на потенцијалните апли</w:t>
      </w:r>
      <w:r w:rsidR="00F41555" w:rsidRPr="00E22762">
        <w:rPr>
          <w:rFonts w:cs="Arial"/>
          <w:szCs w:val="22"/>
        </w:rPr>
        <w:t>канти за при</w:t>
      </w:r>
      <w:r w:rsidRPr="00E22762">
        <w:rPr>
          <w:rFonts w:cs="Arial"/>
          <w:szCs w:val="22"/>
        </w:rPr>
        <w:t xml:space="preserve">бирање и одговарање прашања поврзани со овој </w:t>
      </w:r>
      <w:r w:rsidR="00C04A4B">
        <w:rPr>
          <w:rFonts w:cs="Arial"/>
          <w:szCs w:val="22"/>
        </w:rPr>
        <w:t>П</w:t>
      </w:r>
      <w:r w:rsidRPr="00E22762">
        <w:rPr>
          <w:rFonts w:cs="Arial"/>
          <w:szCs w:val="22"/>
        </w:rPr>
        <w:t xml:space="preserve">овик за </w:t>
      </w:r>
      <w:r w:rsidR="0003472C" w:rsidRPr="00E22762">
        <w:rPr>
          <w:rFonts w:cs="Arial"/>
          <w:szCs w:val="22"/>
        </w:rPr>
        <w:t>апликации</w:t>
      </w:r>
      <w:r w:rsidR="00962599" w:rsidRPr="00E22762">
        <w:rPr>
          <w:rFonts w:cs="Arial"/>
          <w:szCs w:val="22"/>
        </w:rPr>
        <w:t xml:space="preserve">. </w:t>
      </w:r>
      <w:r w:rsidRPr="00E22762">
        <w:rPr>
          <w:rFonts w:cs="Arial"/>
          <w:szCs w:val="22"/>
        </w:rPr>
        <w:t>Прашањата мо</w:t>
      </w:r>
      <w:r w:rsidR="003330BA" w:rsidRPr="00E22762">
        <w:rPr>
          <w:rFonts w:cs="Arial"/>
          <w:szCs w:val="22"/>
        </w:rPr>
        <w:t>ра</w:t>
      </w:r>
      <w:r w:rsidRPr="00E22762">
        <w:rPr>
          <w:rFonts w:cs="Arial"/>
          <w:szCs w:val="22"/>
        </w:rPr>
        <w:t xml:space="preserve"> да бидат поднесени</w:t>
      </w:r>
      <w:r w:rsidR="00F41555" w:rsidRPr="00E22762">
        <w:rPr>
          <w:rFonts w:cs="Arial"/>
          <w:szCs w:val="22"/>
        </w:rPr>
        <w:t xml:space="preserve"> на</w:t>
      </w:r>
      <w:r w:rsidR="003330BA" w:rsidRPr="00E22762">
        <w:rPr>
          <w:rFonts w:cs="Arial"/>
          <w:szCs w:val="22"/>
        </w:rPr>
        <w:t xml:space="preserve"> следната адреса:</w:t>
      </w:r>
      <w:r w:rsidR="00962599" w:rsidRPr="00E22762">
        <w:rPr>
          <w:rFonts w:cs="Arial"/>
          <w:szCs w:val="22"/>
        </w:rPr>
        <w:t xml:space="preserve"> </w:t>
      </w:r>
      <w:bookmarkStart w:id="63" w:name="_Hlk112857718"/>
      <w:r>
        <w:fldChar w:fldCharType="begin"/>
      </w:r>
      <w:r>
        <w:instrText xml:space="preserve"> HYPERLINK "mailto:info2ig@mcms.mk" </w:instrText>
      </w:r>
      <w:r>
        <w:fldChar w:fldCharType="separate"/>
      </w:r>
      <w:r w:rsidR="00962599" w:rsidRPr="00E22762">
        <w:rPr>
          <w:rStyle w:val="Hyperlink"/>
          <w:b/>
          <w:lang w:val="en-GB"/>
        </w:rPr>
        <w:t>info2ig@mcms.mk</w:t>
      </w:r>
      <w:r>
        <w:rPr>
          <w:rStyle w:val="Hyperlink"/>
          <w:b/>
          <w:lang w:val="en-GB"/>
        </w:rPr>
        <w:fldChar w:fldCharType="end"/>
      </w:r>
      <w:bookmarkEnd w:id="63"/>
      <w:r w:rsidR="00962599" w:rsidRPr="00E22762">
        <w:t xml:space="preserve"> </w:t>
      </w:r>
    </w:p>
    <w:p w14:paraId="33DD3828" w14:textId="50453D20" w:rsidR="00CA6AAE" w:rsidRPr="00E22762" w:rsidRDefault="00E063ED" w:rsidP="00C04A4B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>Прашањата може да бидат поднесени не подоцна од 10 кален</w:t>
      </w:r>
      <w:r w:rsidR="00213157" w:rsidRPr="00E22762">
        <w:rPr>
          <w:rFonts w:cs="Arial"/>
          <w:szCs w:val="22"/>
        </w:rPr>
        <w:t>д</w:t>
      </w:r>
      <w:r w:rsidRPr="00E22762">
        <w:rPr>
          <w:rFonts w:cs="Arial"/>
          <w:szCs w:val="22"/>
        </w:rPr>
        <w:t xml:space="preserve">арски денови пред крајниот рок за овој </w:t>
      </w:r>
      <w:r w:rsidR="00C04A4B">
        <w:rPr>
          <w:rFonts w:cs="Arial"/>
          <w:szCs w:val="22"/>
        </w:rPr>
        <w:t>П</w:t>
      </w:r>
      <w:r w:rsidRPr="00E22762">
        <w:rPr>
          <w:rFonts w:cs="Arial"/>
          <w:szCs w:val="22"/>
        </w:rPr>
        <w:t>овик</w:t>
      </w:r>
      <w:r w:rsidR="0003472C" w:rsidRPr="00E22762">
        <w:rPr>
          <w:rFonts w:cs="Arial"/>
          <w:szCs w:val="22"/>
        </w:rPr>
        <w:t xml:space="preserve"> за апликации</w:t>
      </w:r>
      <w:r w:rsidRPr="00E22762">
        <w:rPr>
          <w:rFonts w:cs="Arial"/>
          <w:szCs w:val="22"/>
        </w:rPr>
        <w:t xml:space="preserve">. </w:t>
      </w:r>
      <w:r w:rsidR="0003472C" w:rsidRPr="00E22762">
        <w:rPr>
          <w:rFonts w:cs="Arial"/>
          <w:szCs w:val="22"/>
        </w:rPr>
        <w:t>Проектот</w:t>
      </w:r>
      <w:r w:rsidRPr="00E22762">
        <w:rPr>
          <w:rFonts w:cs="Arial"/>
          <w:szCs w:val="22"/>
        </w:rPr>
        <w:t xml:space="preserve"> нема обврска да обезбеди одговор на прашањата кои ќе бидат поднесени по овој рок.</w:t>
      </w:r>
    </w:p>
    <w:p w14:paraId="749BD26B" w14:textId="24DF57BD" w:rsidR="00EF7700" w:rsidRPr="00C04A4B" w:rsidRDefault="0003472C" w:rsidP="00C04A4B">
      <w:pPr>
        <w:ind w:firstLine="0"/>
        <w:rPr>
          <w:lang w:val="en-US"/>
        </w:rPr>
      </w:pPr>
      <w:r w:rsidRPr="00E22762">
        <w:t>Проектот</w:t>
      </w:r>
      <w:r w:rsidR="00CA6AAE" w:rsidRPr="00E22762">
        <w:t xml:space="preserve"> ќе одговори на сите прашања, не подоцна од 5 календарски денови пред крајниот рок на овој повик</w:t>
      </w:r>
      <w:r w:rsidRPr="00E22762">
        <w:t xml:space="preserve"> за апликации</w:t>
      </w:r>
      <w:r w:rsidR="00CA6AAE" w:rsidRPr="00E22762">
        <w:t>. Одговорите на сите поставени прашања ќе бидат објавени на веб-страницата</w:t>
      </w:r>
      <w:r w:rsidR="0025732F">
        <w:t xml:space="preserve"> на Проектот,</w:t>
      </w:r>
      <w:r w:rsidR="00C04A4B">
        <w:rPr>
          <w:lang w:val="en-US"/>
        </w:rPr>
        <w:t xml:space="preserve"> </w:t>
      </w:r>
      <w:hyperlink r:id="rId15" w:history="1">
        <w:r w:rsidR="00C04A4B" w:rsidRPr="0078430B">
          <w:rPr>
            <w:rStyle w:val="Hyperlink"/>
            <w:lang w:val="en-US"/>
          </w:rPr>
          <w:t>https://electoralreforms.mk/</w:t>
        </w:r>
      </w:hyperlink>
      <w:r w:rsidR="00C04A4B">
        <w:rPr>
          <w:lang w:val="en-US"/>
        </w:rPr>
        <w:t xml:space="preserve"> </w:t>
      </w:r>
    </w:p>
    <w:p w14:paraId="0852A468" w14:textId="42C89955" w:rsidR="00E063ED" w:rsidRDefault="0003472C" w:rsidP="00C04A4B">
      <w:pPr>
        <w:ind w:firstLine="0"/>
      </w:pPr>
      <w:r w:rsidRPr="00E22762">
        <w:t>Проектот</w:t>
      </w:r>
      <w:r w:rsidR="00E063ED" w:rsidRPr="00E22762">
        <w:t xml:space="preserve"> ги поттикнува апликантите редовно да </w:t>
      </w:r>
      <w:r w:rsidR="006A1A91" w:rsidRPr="00E22762">
        <w:t>ги</w:t>
      </w:r>
      <w:r w:rsidR="00E063ED" w:rsidRPr="00E22762">
        <w:t xml:space="preserve"> следат </w:t>
      </w:r>
      <w:r w:rsidR="00C04A4B">
        <w:t>неговите</w:t>
      </w:r>
      <w:r w:rsidR="006A1A91" w:rsidRPr="00E22762">
        <w:t xml:space="preserve"> </w:t>
      </w:r>
      <w:r w:rsidR="00E063ED" w:rsidRPr="00E22762">
        <w:t>веб и фејсбук страниц</w:t>
      </w:r>
      <w:r w:rsidR="006A1A91" w:rsidRPr="00E22762">
        <w:t>и</w:t>
      </w:r>
      <w:r w:rsidR="00E063ED" w:rsidRPr="00E22762">
        <w:t xml:space="preserve"> за да бидат навремено и соодветно информирани за </w:t>
      </w:r>
      <w:r w:rsidR="000370CB">
        <w:t>сите новости околу Повикот</w:t>
      </w:r>
      <w:r w:rsidR="00E063ED" w:rsidRPr="00E22762">
        <w:t xml:space="preserve">. </w:t>
      </w:r>
    </w:p>
    <w:p w14:paraId="24AF1970" w14:textId="77777777" w:rsidR="000370CB" w:rsidRPr="00E22762" w:rsidRDefault="000370CB" w:rsidP="00C04A4B">
      <w:pPr>
        <w:ind w:firstLine="0"/>
      </w:pPr>
    </w:p>
    <w:p w14:paraId="27707DC1" w14:textId="2BE630FF" w:rsidR="00791922" w:rsidRPr="009C6A7C" w:rsidRDefault="0016139A" w:rsidP="00C61DFD">
      <w:pPr>
        <w:pStyle w:val="Heading2"/>
        <w:rPr>
          <w:color w:val="67806D"/>
        </w:rPr>
      </w:pPr>
      <w:bookmarkStart w:id="64" w:name="_Toc112775399"/>
      <w:r w:rsidRPr="009C6A7C">
        <w:rPr>
          <w:color w:val="67806D"/>
        </w:rPr>
        <w:t>4</w:t>
      </w:r>
      <w:r w:rsidR="00C61DFD" w:rsidRPr="009C6A7C">
        <w:rPr>
          <w:color w:val="67806D"/>
        </w:rPr>
        <w:t>.</w:t>
      </w:r>
      <w:r w:rsidRPr="009C6A7C">
        <w:rPr>
          <w:color w:val="67806D"/>
        </w:rPr>
        <w:t>6</w:t>
      </w:r>
      <w:r w:rsidR="00C61DFD" w:rsidRPr="009C6A7C">
        <w:rPr>
          <w:color w:val="67806D"/>
        </w:rPr>
        <w:t>.</w:t>
      </w:r>
      <w:r w:rsidR="00DB125B" w:rsidRPr="009C6A7C">
        <w:rPr>
          <w:color w:val="67806D"/>
        </w:rPr>
        <w:t xml:space="preserve"> </w:t>
      </w:r>
      <w:r w:rsidR="00E063ED" w:rsidRPr="009C6A7C">
        <w:rPr>
          <w:color w:val="67806D"/>
        </w:rPr>
        <w:t>Информативн</w:t>
      </w:r>
      <w:r w:rsidR="00530C80" w:rsidRPr="009C6A7C">
        <w:rPr>
          <w:color w:val="67806D"/>
        </w:rPr>
        <w:t>а</w:t>
      </w:r>
      <w:r w:rsidR="00E063ED" w:rsidRPr="009C6A7C">
        <w:rPr>
          <w:color w:val="67806D"/>
        </w:rPr>
        <w:t xml:space="preserve"> сеси</w:t>
      </w:r>
      <w:r w:rsidR="00530C80" w:rsidRPr="009C6A7C">
        <w:rPr>
          <w:color w:val="67806D"/>
        </w:rPr>
        <w:t>ја</w:t>
      </w:r>
      <w:bookmarkEnd w:id="64"/>
      <w:r w:rsidR="00C61DFD" w:rsidRPr="009C6A7C">
        <w:rPr>
          <w:color w:val="67806D"/>
        </w:rPr>
        <w:t xml:space="preserve"> </w:t>
      </w:r>
      <w:bookmarkEnd w:id="62"/>
    </w:p>
    <w:p w14:paraId="1A34DA78" w14:textId="379DFB90" w:rsidR="00962599" w:rsidRDefault="0003472C" w:rsidP="00C04A4B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>Проектот</w:t>
      </w:r>
      <w:r w:rsidR="00E063ED" w:rsidRPr="00E22762">
        <w:rPr>
          <w:rFonts w:cs="Arial"/>
          <w:szCs w:val="22"/>
        </w:rPr>
        <w:t xml:space="preserve"> ќе одржи</w:t>
      </w:r>
      <w:r w:rsidR="00EF7700" w:rsidRPr="00E22762">
        <w:rPr>
          <w:rFonts w:cs="Arial"/>
          <w:szCs w:val="22"/>
        </w:rPr>
        <w:t xml:space="preserve"> една</w:t>
      </w:r>
      <w:r w:rsidR="00E063ED" w:rsidRPr="00E22762">
        <w:rPr>
          <w:rFonts w:cs="Arial"/>
          <w:szCs w:val="22"/>
        </w:rPr>
        <w:t xml:space="preserve"> </w:t>
      </w:r>
      <w:r w:rsidR="003330BA" w:rsidRPr="00E22762">
        <w:rPr>
          <w:rFonts w:cs="Arial"/>
          <w:szCs w:val="22"/>
        </w:rPr>
        <w:t xml:space="preserve">онлајн </w:t>
      </w:r>
      <w:r w:rsidR="00E063ED" w:rsidRPr="00E22762">
        <w:rPr>
          <w:rFonts w:cs="Arial"/>
          <w:szCs w:val="22"/>
        </w:rPr>
        <w:t>информативна сесија</w:t>
      </w:r>
      <w:r w:rsidR="00146F9B" w:rsidRPr="00E22762">
        <w:rPr>
          <w:rFonts w:cs="Arial"/>
          <w:szCs w:val="22"/>
        </w:rPr>
        <w:t xml:space="preserve"> за овој </w:t>
      </w:r>
      <w:r w:rsidR="000370CB">
        <w:rPr>
          <w:rFonts w:cs="Arial"/>
          <w:szCs w:val="22"/>
        </w:rPr>
        <w:t>П</w:t>
      </w:r>
      <w:r w:rsidR="00146F9B" w:rsidRPr="00E22762">
        <w:rPr>
          <w:rFonts w:cs="Arial"/>
          <w:szCs w:val="22"/>
        </w:rPr>
        <w:t xml:space="preserve">овик за </w:t>
      </w:r>
      <w:r w:rsidRPr="00E22762">
        <w:rPr>
          <w:rFonts w:cs="Arial"/>
          <w:szCs w:val="22"/>
        </w:rPr>
        <w:t>апликации</w:t>
      </w:r>
      <w:r w:rsidR="000370CB">
        <w:rPr>
          <w:rFonts w:cs="Arial"/>
          <w:szCs w:val="22"/>
        </w:rPr>
        <w:t>,</w:t>
      </w:r>
      <w:r w:rsidR="00146F9B" w:rsidRPr="00E22762">
        <w:rPr>
          <w:rFonts w:cs="Arial"/>
          <w:szCs w:val="22"/>
        </w:rPr>
        <w:t xml:space="preserve"> на </w:t>
      </w:r>
      <w:r w:rsidR="00962599" w:rsidRPr="00E22762">
        <w:rPr>
          <w:rFonts w:cs="Arial"/>
          <w:szCs w:val="22"/>
        </w:rPr>
        <w:t>14</w:t>
      </w:r>
      <w:r w:rsidRPr="00E22762">
        <w:rPr>
          <w:rFonts w:cs="Arial"/>
          <w:szCs w:val="22"/>
        </w:rPr>
        <w:t xml:space="preserve"> септември 2022 г. со почеток во </w:t>
      </w:r>
      <w:r w:rsidR="00962599" w:rsidRPr="00E22762">
        <w:rPr>
          <w:rFonts w:cs="Arial"/>
          <w:szCs w:val="22"/>
        </w:rPr>
        <w:t>12</w:t>
      </w:r>
      <w:r w:rsidRPr="00E22762">
        <w:rPr>
          <w:rFonts w:cs="Arial"/>
          <w:szCs w:val="22"/>
        </w:rPr>
        <w:t>:</w:t>
      </w:r>
      <w:r w:rsidR="00962599" w:rsidRPr="00E22762">
        <w:rPr>
          <w:rFonts w:cs="Arial"/>
          <w:szCs w:val="22"/>
        </w:rPr>
        <w:t>00</w:t>
      </w:r>
      <w:r w:rsidRPr="00E22762">
        <w:rPr>
          <w:rFonts w:cs="Arial"/>
          <w:szCs w:val="22"/>
        </w:rPr>
        <w:t xml:space="preserve"> часот.</w:t>
      </w:r>
      <w:r w:rsidR="00962599" w:rsidRPr="00E22762">
        <w:rPr>
          <w:rFonts w:cs="Arial"/>
          <w:szCs w:val="22"/>
        </w:rPr>
        <w:t xml:space="preserve"> </w:t>
      </w:r>
      <w:r w:rsidR="00146F9B" w:rsidRPr="00E22762">
        <w:rPr>
          <w:rFonts w:cs="Arial"/>
          <w:szCs w:val="22"/>
        </w:rPr>
        <w:t xml:space="preserve">Ве молиме редовно да ја следите веб-страницата </w:t>
      </w:r>
      <w:hyperlink r:id="rId16" w:history="1">
        <w:r w:rsidR="000370CB" w:rsidRPr="0078430B">
          <w:rPr>
            <w:rStyle w:val="Hyperlink"/>
            <w:lang w:val="en-US"/>
          </w:rPr>
          <w:t>https://electoralreforms.mk/</w:t>
        </w:r>
      </w:hyperlink>
      <w:r w:rsidR="000370CB">
        <w:rPr>
          <w:lang w:val="en-US"/>
        </w:rPr>
        <w:t xml:space="preserve"> </w:t>
      </w:r>
      <w:r w:rsidR="00146F9B" w:rsidRPr="00E22762">
        <w:rPr>
          <w:rFonts w:cs="Arial"/>
          <w:szCs w:val="22"/>
        </w:rPr>
        <w:t xml:space="preserve">за да </w:t>
      </w:r>
      <w:r w:rsidR="008E650A" w:rsidRPr="00E22762">
        <w:rPr>
          <w:rFonts w:cs="Arial"/>
          <w:szCs w:val="22"/>
        </w:rPr>
        <w:t>се</w:t>
      </w:r>
      <w:r w:rsidR="00146F9B" w:rsidRPr="00E22762">
        <w:rPr>
          <w:rFonts w:cs="Arial"/>
          <w:szCs w:val="22"/>
        </w:rPr>
        <w:t xml:space="preserve"> информира</w:t>
      </w:r>
      <w:r w:rsidR="008E650A" w:rsidRPr="00E22762">
        <w:rPr>
          <w:rFonts w:cs="Arial"/>
          <w:szCs w:val="22"/>
        </w:rPr>
        <w:t>те</w:t>
      </w:r>
      <w:r w:rsidR="00146F9B" w:rsidRPr="00E22762">
        <w:rPr>
          <w:rFonts w:cs="Arial"/>
          <w:szCs w:val="22"/>
        </w:rPr>
        <w:t xml:space="preserve"> за </w:t>
      </w:r>
      <w:r w:rsidR="000370CB">
        <w:rPr>
          <w:rFonts w:cs="Arial"/>
          <w:szCs w:val="22"/>
        </w:rPr>
        <w:t xml:space="preserve">секакви </w:t>
      </w:r>
      <w:r w:rsidR="00146F9B" w:rsidRPr="00E22762">
        <w:rPr>
          <w:rFonts w:cs="Arial"/>
          <w:szCs w:val="22"/>
        </w:rPr>
        <w:t xml:space="preserve">евентуални промени </w:t>
      </w:r>
      <w:r w:rsidRPr="00E22762">
        <w:rPr>
          <w:rFonts w:cs="Arial"/>
          <w:szCs w:val="22"/>
        </w:rPr>
        <w:t xml:space="preserve">во врска со </w:t>
      </w:r>
      <w:r w:rsidR="00962599" w:rsidRPr="00E22762">
        <w:rPr>
          <w:rFonts w:cs="Arial"/>
          <w:szCs w:val="22"/>
        </w:rPr>
        <w:t>информативната сесија</w:t>
      </w:r>
      <w:r w:rsidR="00E807FD" w:rsidRPr="00E22762">
        <w:rPr>
          <w:rFonts w:cs="Arial"/>
          <w:szCs w:val="22"/>
        </w:rPr>
        <w:t>.</w:t>
      </w:r>
      <w:bookmarkStart w:id="65" w:name="_Toc416787107"/>
    </w:p>
    <w:p w14:paraId="5F932206" w14:textId="0D7F381C" w:rsidR="00171516" w:rsidRDefault="00171516" w:rsidP="00962599">
      <w:pPr>
        <w:rPr>
          <w:rFonts w:cs="Arial"/>
          <w:szCs w:val="22"/>
        </w:rPr>
      </w:pPr>
    </w:p>
    <w:p w14:paraId="042B621E" w14:textId="77777777" w:rsidR="00962599" w:rsidRPr="00725E06" w:rsidRDefault="00962599" w:rsidP="000370CB">
      <w:pPr>
        <w:ind w:firstLine="0"/>
        <w:rPr>
          <w:rFonts w:cs="Arial"/>
          <w:szCs w:val="22"/>
          <w:lang w:val="en-US"/>
        </w:rPr>
      </w:pPr>
    </w:p>
    <w:p w14:paraId="468C0B70" w14:textId="57EBBF61" w:rsidR="009579D0" w:rsidRPr="009C6A7C" w:rsidRDefault="0016139A" w:rsidP="00962599">
      <w:pPr>
        <w:pStyle w:val="Heading1"/>
        <w:rPr>
          <w:color w:val="67806D"/>
        </w:rPr>
      </w:pPr>
      <w:bookmarkStart w:id="66" w:name="_Toc112775400"/>
      <w:r w:rsidRPr="009C6A7C">
        <w:rPr>
          <w:color w:val="67806D"/>
        </w:rPr>
        <w:lastRenderedPageBreak/>
        <w:t>5</w:t>
      </w:r>
      <w:r w:rsidR="00C61DFD" w:rsidRPr="009C6A7C">
        <w:rPr>
          <w:color w:val="67806D"/>
        </w:rPr>
        <w:t>.</w:t>
      </w:r>
      <w:r w:rsidR="00E063ED" w:rsidRPr="009C6A7C">
        <w:rPr>
          <w:color w:val="67806D"/>
        </w:rPr>
        <w:t xml:space="preserve"> ОЦЕН</w:t>
      </w:r>
      <w:bookmarkEnd w:id="65"/>
      <w:r w:rsidR="000370CB">
        <w:rPr>
          <w:color w:val="67806D"/>
        </w:rPr>
        <w:t>УВАЊЕ</w:t>
      </w:r>
      <w:bookmarkEnd w:id="66"/>
    </w:p>
    <w:p w14:paraId="0D8217DF" w14:textId="77777777" w:rsidR="001829C8" w:rsidRDefault="001829C8" w:rsidP="000370CB">
      <w:pPr>
        <w:ind w:firstLine="0"/>
        <w:rPr>
          <w:rFonts w:cs="Arial"/>
          <w:szCs w:val="22"/>
        </w:rPr>
      </w:pPr>
      <w:bookmarkStart w:id="67" w:name="_Toc416787108"/>
    </w:p>
    <w:p w14:paraId="2F63A498" w14:textId="178CBED8" w:rsidR="00EC5089" w:rsidRPr="00E22762" w:rsidRDefault="0003472C" w:rsidP="000370CB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>Проектот</w:t>
      </w:r>
      <w:r w:rsidR="00E063ED" w:rsidRPr="00E22762">
        <w:rPr>
          <w:rFonts w:cs="Arial"/>
          <w:szCs w:val="22"/>
        </w:rPr>
        <w:t xml:space="preserve"> ќе ги оценува пр</w:t>
      </w:r>
      <w:r w:rsidR="000370CB">
        <w:rPr>
          <w:rFonts w:cs="Arial"/>
          <w:szCs w:val="22"/>
        </w:rPr>
        <w:t>имените</w:t>
      </w:r>
      <w:r w:rsidR="00E063ED" w:rsidRPr="00E22762">
        <w:rPr>
          <w:rFonts w:cs="Arial"/>
          <w:szCs w:val="22"/>
        </w:rPr>
        <w:t xml:space="preserve"> </w:t>
      </w:r>
      <w:r w:rsidRPr="00E22762">
        <w:rPr>
          <w:rFonts w:cs="Arial"/>
          <w:szCs w:val="22"/>
        </w:rPr>
        <w:t>апликации</w:t>
      </w:r>
      <w:r w:rsidR="00E063ED" w:rsidRPr="00E22762">
        <w:rPr>
          <w:rFonts w:cs="Arial"/>
          <w:szCs w:val="22"/>
        </w:rPr>
        <w:t xml:space="preserve"> на следниот начин: </w:t>
      </w:r>
    </w:p>
    <w:p w14:paraId="4F3C03A5" w14:textId="3AD16874" w:rsidR="00791922" w:rsidRPr="009C6A7C" w:rsidRDefault="00E063ED" w:rsidP="00C61DFD">
      <w:pPr>
        <w:pStyle w:val="Heading2"/>
        <w:rPr>
          <w:b/>
          <w:bCs/>
          <w:color w:val="67806D"/>
        </w:rPr>
      </w:pPr>
      <w:bookmarkStart w:id="68" w:name="_Toc112775401"/>
      <w:r w:rsidRPr="009C6A7C">
        <w:rPr>
          <w:color w:val="67806D"/>
        </w:rPr>
        <w:t>Чекор</w:t>
      </w:r>
      <w:r w:rsidR="00C61DFD" w:rsidRPr="009C6A7C">
        <w:rPr>
          <w:color w:val="67806D"/>
        </w:rPr>
        <w:t xml:space="preserve"> </w:t>
      </w:r>
      <w:r w:rsidR="008731FA" w:rsidRPr="009C6A7C">
        <w:rPr>
          <w:color w:val="67806D"/>
        </w:rPr>
        <w:t xml:space="preserve">1 </w:t>
      </w:r>
      <w:r w:rsidR="008731FA" w:rsidRPr="009C6A7C">
        <w:rPr>
          <w:rFonts w:cs="Arial"/>
          <w:color w:val="67806D"/>
        </w:rPr>
        <w:t>–</w:t>
      </w:r>
      <w:r w:rsidR="008731FA" w:rsidRPr="009C6A7C">
        <w:rPr>
          <w:rFonts w:cs="Arial"/>
          <w:color w:val="67806D"/>
          <w:spacing w:val="3"/>
        </w:rPr>
        <w:t xml:space="preserve"> </w:t>
      </w:r>
      <w:bookmarkEnd w:id="67"/>
      <w:r w:rsidRPr="009C6A7C">
        <w:rPr>
          <w:color w:val="67806D"/>
        </w:rPr>
        <w:t>Административна проверка</w:t>
      </w:r>
      <w:bookmarkEnd w:id="68"/>
    </w:p>
    <w:p w14:paraId="76494745" w14:textId="368E8B1A" w:rsidR="00E063ED" w:rsidRPr="00E22762" w:rsidRDefault="00BF366C" w:rsidP="000370CB">
      <w:pPr>
        <w:ind w:firstLine="0"/>
        <w:rPr>
          <w:rFonts w:cs="Arial"/>
          <w:szCs w:val="22"/>
        </w:rPr>
      </w:pPr>
      <w:bookmarkStart w:id="69" w:name="_Toc416787109"/>
      <w:r w:rsidRPr="00E22762">
        <w:rPr>
          <w:rFonts w:cs="Arial"/>
          <w:szCs w:val="22"/>
        </w:rPr>
        <w:t>Проектот</w:t>
      </w:r>
      <w:r w:rsidR="00E063ED" w:rsidRPr="00E22762">
        <w:rPr>
          <w:rFonts w:cs="Arial"/>
          <w:szCs w:val="22"/>
        </w:rPr>
        <w:t xml:space="preserve"> ќе го провери административниот квалитет на предложените </w:t>
      </w:r>
      <w:r w:rsidRPr="00E22762">
        <w:rPr>
          <w:rFonts w:cs="Arial"/>
          <w:szCs w:val="22"/>
        </w:rPr>
        <w:t xml:space="preserve">апликации </w:t>
      </w:r>
      <w:r w:rsidR="00E063ED" w:rsidRPr="00E22762">
        <w:rPr>
          <w:rFonts w:cs="Arial"/>
          <w:szCs w:val="22"/>
        </w:rPr>
        <w:t>по следните критериуми:</w:t>
      </w:r>
    </w:p>
    <w:p w14:paraId="7440251D" w14:textId="38B31F33" w:rsidR="00E063ED" w:rsidRPr="00E22762" w:rsidRDefault="00E063ED" w:rsidP="00EC5089">
      <w:pPr>
        <w:pStyle w:val="ListParagraph"/>
        <w:numPr>
          <w:ilvl w:val="0"/>
          <w:numId w:val="4"/>
        </w:numPr>
        <w:jc w:val="left"/>
      </w:pPr>
      <w:r w:rsidRPr="00E22762">
        <w:rPr>
          <w:b/>
        </w:rPr>
        <w:t>Краен рок.</w:t>
      </w:r>
      <w:r w:rsidRPr="00E22762">
        <w:t xml:space="preserve"> Доколку </w:t>
      </w:r>
      <w:r w:rsidR="008D291A">
        <w:t xml:space="preserve">крајниот рок </w:t>
      </w:r>
      <w:r w:rsidRPr="00E22762">
        <w:t xml:space="preserve">е запазен, </w:t>
      </w:r>
      <w:r w:rsidR="00BF366C" w:rsidRPr="00E22762">
        <w:t>апликацијата</w:t>
      </w:r>
      <w:r w:rsidRPr="00E22762">
        <w:t xml:space="preserve"> ќе се прифа</w:t>
      </w:r>
      <w:r w:rsidR="008429FC" w:rsidRPr="00E22762">
        <w:t>ти, а доколку не е</w:t>
      </w:r>
      <w:r w:rsidR="008D291A">
        <w:t>,</w:t>
      </w:r>
      <w:r w:rsidR="008429FC" w:rsidRPr="00E22762">
        <w:t xml:space="preserve"> </w:t>
      </w:r>
      <w:r w:rsidR="00BF366C" w:rsidRPr="00E22762">
        <w:t>апликацијата</w:t>
      </w:r>
      <w:r w:rsidR="00D95435" w:rsidRPr="00E22762">
        <w:t xml:space="preserve"> ќе се одбие </w:t>
      </w:r>
      <w:r w:rsidR="008429FC" w:rsidRPr="00E22762">
        <w:t>(</w:t>
      </w:r>
      <w:r w:rsidR="00D95435" w:rsidRPr="00E22762">
        <w:t>иако е примена);</w:t>
      </w:r>
    </w:p>
    <w:p w14:paraId="01A25549" w14:textId="2F379873" w:rsidR="00D95435" w:rsidRPr="00E22762" w:rsidRDefault="008D291A" w:rsidP="00EC5089">
      <w:pPr>
        <w:pStyle w:val="ListParagraph"/>
        <w:numPr>
          <w:ilvl w:val="0"/>
          <w:numId w:val="4"/>
        </w:numPr>
        <w:jc w:val="left"/>
      </w:pPr>
      <w:r>
        <w:rPr>
          <w:b/>
        </w:rPr>
        <w:t>Образец за а</w:t>
      </w:r>
      <w:r w:rsidR="00BF366C" w:rsidRPr="00E22762">
        <w:rPr>
          <w:b/>
        </w:rPr>
        <w:t>пли</w:t>
      </w:r>
      <w:r>
        <w:rPr>
          <w:b/>
        </w:rPr>
        <w:t>цирање</w:t>
      </w:r>
      <w:r w:rsidR="00E063ED" w:rsidRPr="00E22762">
        <w:rPr>
          <w:b/>
        </w:rPr>
        <w:t>.</w:t>
      </w:r>
      <w:r w:rsidR="00E063ED" w:rsidRPr="00E22762">
        <w:t xml:space="preserve"> </w:t>
      </w:r>
      <w:r>
        <w:t>А</w:t>
      </w:r>
      <w:r w:rsidR="00BF366C" w:rsidRPr="00E22762">
        <w:t>пликација</w:t>
      </w:r>
      <w:r>
        <w:t>та</w:t>
      </w:r>
      <w:r w:rsidR="00D95435" w:rsidRPr="00E22762">
        <w:t xml:space="preserve"> е поднесена на соодветен начин и е во точниот образец;</w:t>
      </w:r>
    </w:p>
    <w:p w14:paraId="5BDCBDE6" w14:textId="71160CEC" w:rsidR="00E063ED" w:rsidRPr="00E22762" w:rsidRDefault="00D95435" w:rsidP="00EC5089">
      <w:pPr>
        <w:pStyle w:val="ListParagraph"/>
        <w:numPr>
          <w:ilvl w:val="0"/>
          <w:numId w:val="4"/>
        </w:numPr>
        <w:jc w:val="left"/>
      </w:pPr>
      <w:r w:rsidRPr="00E22762">
        <w:rPr>
          <w:b/>
        </w:rPr>
        <w:t xml:space="preserve">Прилози. </w:t>
      </w:r>
      <w:r w:rsidRPr="00E22762">
        <w:t xml:space="preserve">Сите барани прилози се доставени на соодветен начин и се во точните </w:t>
      </w:r>
      <w:r w:rsidR="008D291A">
        <w:t>формати</w:t>
      </w:r>
      <w:r w:rsidRPr="00E22762">
        <w:t>;</w:t>
      </w:r>
    </w:p>
    <w:p w14:paraId="3E6DFDD7" w14:textId="096E4CCF" w:rsidR="00E063ED" w:rsidRPr="00E22762" w:rsidRDefault="00E063ED" w:rsidP="00EC5089">
      <w:pPr>
        <w:pStyle w:val="ListParagraph"/>
        <w:numPr>
          <w:ilvl w:val="0"/>
          <w:numId w:val="4"/>
        </w:numPr>
        <w:jc w:val="left"/>
      </w:pPr>
      <w:r w:rsidRPr="00E22762">
        <w:rPr>
          <w:b/>
        </w:rPr>
        <w:t>Јазик.</w:t>
      </w:r>
      <w:r w:rsidRPr="00E22762">
        <w:t xml:space="preserve"> </w:t>
      </w:r>
      <w:r w:rsidR="008D291A">
        <w:t>А</w:t>
      </w:r>
      <w:r w:rsidR="00962599" w:rsidRPr="00E22762">
        <w:t>пликација</w:t>
      </w:r>
      <w:r w:rsidR="008D291A">
        <w:t>та</w:t>
      </w:r>
      <w:r w:rsidRPr="00E22762">
        <w:t xml:space="preserve"> е поднесена на македонски</w:t>
      </w:r>
      <w:r w:rsidR="00F063BB" w:rsidRPr="00E22762">
        <w:t xml:space="preserve"> јазик</w:t>
      </w:r>
      <w:r w:rsidRPr="00E22762">
        <w:t>;</w:t>
      </w:r>
    </w:p>
    <w:p w14:paraId="0AE3BDD3" w14:textId="7DCF0CA3" w:rsidR="003330BA" w:rsidRPr="00E22762" w:rsidRDefault="003330BA" w:rsidP="00BF366C">
      <w:pPr>
        <w:pStyle w:val="ListParagraph"/>
        <w:numPr>
          <w:ilvl w:val="0"/>
          <w:numId w:val="4"/>
        </w:numPr>
        <w:jc w:val="left"/>
      </w:pPr>
      <w:r w:rsidRPr="00E22762">
        <w:rPr>
          <w:b/>
        </w:rPr>
        <w:t>Потпишана изјава.</w:t>
      </w:r>
      <w:r w:rsidRPr="00E22762">
        <w:t xml:space="preserve"> Дел </w:t>
      </w:r>
      <w:r w:rsidR="00BF366C" w:rsidRPr="00E22762">
        <w:t>В</w:t>
      </w:r>
      <w:r w:rsidRPr="00E22762">
        <w:t xml:space="preserve">. Изјава </w:t>
      </w:r>
      <w:r w:rsidR="008D291A">
        <w:t>на</w:t>
      </w:r>
      <w:r w:rsidRPr="00E22762">
        <w:t xml:space="preserve"> апликантот. Изјавата е комплетна и потпишана од застапникот на организацијата (овластеното лице);</w:t>
      </w:r>
      <w:r w:rsidRPr="00E22762">
        <w:rPr>
          <w:rStyle w:val="FootnoteReference"/>
        </w:rPr>
        <w:footnoteReference w:id="3"/>
      </w:r>
    </w:p>
    <w:p w14:paraId="4E298477" w14:textId="77812A13" w:rsidR="009579D0" w:rsidRPr="00E22762" w:rsidRDefault="009579D0" w:rsidP="009579D0">
      <w:pPr>
        <w:ind w:firstLine="0"/>
        <w:jc w:val="left"/>
      </w:pPr>
    </w:p>
    <w:p w14:paraId="5B049791" w14:textId="1B7D4C96" w:rsidR="00791922" w:rsidRPr="009C6A7C" w:rsidRDefault="00E063ED" w:rsidP="00E063ED">
      <w:pPr>
        <w:pStyle w:val="Heading2"/>
        <w:rPr>
          <w:color w:val="67806D"/>
        </w:rPr>
      </w:pPr>
      <w:bookmarkStart w:id="70" w:name="_Toc112775402"/>
      <w:r w:rsidRPr="009C6A7C">
        <w:rPr>
          <w:color w:val="67806D"/>
        </w:rPr>
        <w:t>Чекор</w:t>
      </w:r>
      <w:r w:rsidR="008731FA" w:rsidRPr="009C6A7C">
        <w:rPr>
          <w:color w:val="67806D"/>
        </w:rPr>
        <w:t xml:space="preserve"> 2 – </w:t>
      </w:r>
      <w:r w:rsidRPr="009C6A7C">
        <w:rPr>
          <w:color w:val="67806D"/>
        </w:rPr>
        <w:t>Проверка за подобност</w:t>
      </w:r>
      <w:bookmarkEnd w:id="69"/>
      <w:bookmarkEnd w:id="70"/>
    </w:p>
    <w:p w14:paraId="104F360B" w14:textId="6751D1DE" w:rsidR="00E063ED" w:rsidRPr="00E22762" w:rsidRDefault="00BF366C" w:rsidP="008F1E34">
      <w:pPr>
        <w:ind w:firstLine="0"/>
        <w:rPr>
          <w:rFonts w:cs="Arial"/>
          <w:szCs w:val="22"/>
        </w:rPr>
      </w:pPr>
      <w:bookmarkStart w:id="71" w:name="_Toc416787110"/>
      <w:r w:rsidRPr="00E22762">
        <w:rPr>
          <w:rFonts w:cs="Arial"/>
          <w:szCs w:val="22"/>
        </w:rPr>
        <w:t>Проектот ќе ја проверува подобноста на апликациите</w:t>
      </w:r>
      <w:r w:rsidR="00E063ED" w:rsidRPr="00E22762">
        <w:rPr>
          <w:rFonts w:cs="Arial"/>
          <w:szCs w:val="22"/>
        </w:rPr>
        <w:t xml:space="preserve"> по следниве критериуми: </w:t>
      </w:r>
    </w:p>
    <w:p w14:paraId="49D90841" w14:textId="5495DB2C" w:rsidR="00E063ED" w:rsidRPr="00E22762" w:rsidRDefault="00E063ED" w:rsidP="00EC5089">
      <w:pPr>
        <w:pStyle w:val="ListParagraph"/>
        <w:numPr>
          <w:ilvl w:val="0"/>
          <w:numId w:val="9"/>
        </w:numPr>
        <w:jc w:val="left"/>
      </w:pPr>
      <w:r w:rsidRPr="00E22762">
        <w:rPr>
          <w:b/>
        </w:rPr>
        <w:t>Апликант</w:t>
      </w:r>
      <w:r w:rsidR="00D95435" w:rsidRPr="00E22762">
        <w:t>.</w:t>
      </w:r>
      <w:r w:rsidR="00BD3BAB" w:rsidRPr="00E22762">
        <w:t xml:space="preserve"> </w:t>
      </w:r>
      <w:r w:rsidR="00D95435" w:rsidRPr="00E22762">
        <w:t>Апликантот е регистриран</w:t>
      </w:r>
      <w:r w:rsidR="00BD3BAB" w:rsidRPr="00E22762">
        <w:t xml:space="preserve"> со подобен правен </w:t>
      </w:r>
      <w:r w:rsidR="00150EB2" w:rsidRPr="00E22762">
        <w:t>статус наведен</w:t>
      </w:r>
      <w:r w:rsidR="00BD3BAB" w:rsidRPr="00E22762">
        <w:t xml:space="preserve"> во Делот </w:t>
      </w:r>
      <w:r w:rsidR="00150EB2" w:rsidRPr="00E22762">
        <w:t>3.1.</w:t>
      </w:r>
      <w:r w:rsidR="004B2CC5" w:rsidRPr="00E22762">
        <w:t>1</w:t>
      </w:r>
      <w:r w:rsidR="00BD3BAB" w:rsidRPr="00E22762">
        <w:t xml:space="preserve"> од </w:t>
      </w:r>
      <w:r w:rsidR="00150EB2" w:rsidRPr="00E22762">
        <w:t>овој Водич</w:t>
      </w:r>
      <w:r w:rsidR="00D95435" w:rsidRPr="00E22762">
        <w:t>.</w:t>
      </w:r>
    </w:p>
    <w:p w14:paraId="7DC6D762" w14:textId="48823E81" w:rsidR="00E063ED" w:rsidRPr="00E22762" w:rsidRDefault="00E063ED" w:rsidP="00EC5089">
      <w:pPr>
        <w:pStyle w:val="ListParagraph"/>
        <w:numPr>
          <w:ilvl w:val="0"/>
          <w:numId w:val="9"/>
        </w:numPr>
        <w:jc w:val="left"/>
      </w:pPr>
      <w:r w:rsidRPr="00E22762">
        <w:rPr>
          <w:b/>
        </w:rPr>
        <w:t>Барање за грант</w:t>
      </w:r>
      <w:r w:rsidR="005F55FF">
        <w:rPr>
          <w:b/>
        </w:rPr>
        <w:t>.</w:t>
      </w:r>
      <w:r w:rsidR="005F55FF">
        <w:rPr>
          <w:bCs/>
        </w:rPr>
        <w:t xml:space="preserve"> Барањето за грант</w:t>
      </w:r>
      <w:r w:rsidRPr="00E22762">
        <w:t xml:space="preserve"> </w:t>
      </w:r>
      <w:r w:rsidR="00984F27" w:rsidRPr="00E22762">
        <w:t xml:space="preserve">е </w:t>
      </w:r>
      <w:r w:rsidR="00BF366C" w:rsidRPr="00E22762">
        <w:t xml:space="preserve">до </w:t>
      </w:r>
      <w:r w:rsidR="004B2CC5" w:rsidRPr="00E22762">
        <w:t>300</w:t>
      </w:r>
      <w:r w:rsidR="00BF366C" w:rsidRPr="00E22762">
        <w:t>.000 денари</w:t>
      </w:r>
      <w:r w:rsidR="006A1A91" w:rsidRPr="00E22762">
        <w:t>;</w:t>
      </w:r>
    </w:p>
    <w:p w14:paraId="5041C662" w14:textId="03A2BACC" w:rsidR="00E063ED" w:rsidRPr="00E22762" w:rsidRDefault="00E063ED" w:rsidP="00EC5089">
      <w:pPr>
        <w:pStyle w:val="ListParagraph"/>
        <w:numPr>
          <w:ilvl w:val="0"/>
          <w:numId w:val="9"/>
        </w:numPr>
        <w:jc w:val="left"/>
      </w:pPr>
      <w:r w:rsidRPr="00E22762">
        <w:rPr>
          <w:b/>
        </w:rPr>
        <w:t>Времетраење</w:t>
      </w:r>
      <w:r w:rsidR="005F55FF">
        <w:rPr>
          <w:b/>
        </w:rPr>
        <w:t>.</w:t>
      </w:r>
      <w:r w:rsidR="005F55FF">
        <w:rPr>
          <w:bCs/>
        </w:rPr>
        <w:t xml:space="preserve"> Времетраењето</w:t>
      </w:r>
      <w:r w:rsidRPr="00E22762">
        <w:t xml:space="preserve"> на </w:t>
      </w:r>
      <w:r w:rsidR="005F55FF">
        <w:t>активностите</w:t>
      </w:r>
      <w:r w:rsidR="00984F27" w:rsidRPr="00E22762">
        <w:t xml:space="preserve"> е </w:t>
      </w:r>
      <w:r w:rsidR="004B2CC5" w:rsidRPr="00E22762">
        <w:t>помеѓу четири (4) и</w:t>
      </w:r>
      <w:r w:rsidR="00BF366C" w:rsidRPr="00E22762">
        <w:t xml:space="preserve"> шест (6) месеци</w:t>
      </w:r>
      <w:r w:rsidR="008F1E34">
        <w:rPr>
          <w:lang w:val="en-US"/>
        </w:rPr>
        <w:t>;</w:t>
      </w:r>
    </w:p>
    <w:p w14:paraId="690B4B88" w14:textId="688C81F9" w:rsidR="005D7C8F" w:rsidRPr="00E22762" w:rsidRDefault="005D7C8F" w:rsidP="00EC5089">
      <w:pPr>
        <w:pStyle w:val="ListParagraph"/>
        <w:numPr>
          <w:ilvl w:val="0"/>
          <w:numId w:val="9"/>
        </w:numPr>
        <w:jc w:val="left"/>
      </w:pPr>
      <w:r w:rsidRPr="00E22762">
        <w:rPr>
          <w:b/>
        </w:rPr>
        <w:t xml:space="preserve">Број на пријави. </w:t>
      </w:r>
      <w:r w:rsidRPr="00E22762">
        <w:t xml:space="preserve">Апликантот поднел само една </w:t>
      </w:r>
      <w:r w:rsidR="00962599" w:rsidRPr="00E22762">
        <w:t>апликација</w:t>
      </w:r>
      <w:r w:rsidR="00573EEE" w:rsidRPr="00E22762">
        <w:t>.</w:t>
      </w:r>
    </w:p>
    <w:p w14:paraId="0BF90EC6" w14:textId="2A8EAFD0" w:rsidR="009579D0" w:rsidRPr="00E22762" w:rsidRDefault="009579D0" w:rsidP="009579D0">
      <w:pPr>
        <w:ind w:firstLine="0"/>
        <w:jc w:val="left"/>
      </w:pPr>
    </w:p>
    <w:p w14:paraId="4651B340" w14:textId="60306032" w:rsidR="00791922" w:rsidRPr="009C6A7C" w:rsidRDefault="00E063ED" w:rsidP="008266CE">
      <w:pPr>
        <w:pStyle w:val="Heading2"/>
        <w:rPr>
          <w:b/>
          <w:bCs/>
          <w:color w:val="67806D"/>
        </w:rPr>
      </w:pPr>
      <w:bookmarkStart w:id="72" w:name="_Toc112775403"/>
      <w:r w:rsidRPr="009C6A7C">
        <w:rPr>
          <w:color w:val="67806D"/>
        </w:rPr>
        <w:t>Чекор</w:t>
      </w:r>
      <w:r w:rsidR="008731FA" w:rsidRPr="009C6A7C">
        <w:rPr>
          <w:color w:val="67806D"/>
          <w:spacing w:val="2"/>
        </w:rPr>
        <w:t xml:space="preserve"> </w:t>
      </w:r>
      <w:r w:rsidR="00BB7A34" w:rsidRPr="009C6A7C">
        <w:rPr>
          <w:color w:val="67806D"/>
        </w:rPr>
        <w:t>3</w:t>
      </w:r>
      <w:r w:rsidR="008731FA" w:rsidRPr="009C6A7C">
        <w:rPr>
          <w:color w:val="67806D"/>
        </w:rPr>
        <w:t xml:space="preserve"> </w:t>
      </w:r>
      <w:r w:rsidR="008731FA" w:rsidRPr="009C6A7C">
        <w:rPr>
          <w:rFonts w:cs="Arial"/>
          <w:color w:val="67806D"/>
        </w:rPr>
        <w:t>–</w:t>
      </w:r>
      <w:r w:rsidR="008731FA" w:rsidRPr="009C6A7C">
        <w:rPr>
          <w:rFonts w:cs="Arial"/>
          <w:color w:val="67806D"/>
          <w:spacing w:val="1"/>
        </w:rPr>
        <w:t xml:space="preserve"> </w:t>
      </w:r>
      <w:r w:rsidRPr="009C6A7C">
        <w:rPr>
          <w:rFonts w:cs="Arial"/>
          <w:color w:val="67806D"/>
          <w:spacing w:val="1"/>
        </w:rPr>
        <w:t xml:space="preserve">Оценување на </w:t>
      </w:r>
      <w:bookmarkEnd w:id="71"/>
      <w:r w:rsidR="00BF366C" w:rsidRPr="009C6A7C">
        <w:rPr>
          <w:rFonts w:cs="Arial"/>
          <w:color w:val="67806D"/>
          <w:spacing w:val="1"/>
        </w:rPr>
        <w:t>апликацијата</w:t>
      </w:r>
      <w:bookmarkEnd w:id="72"/>
    </w:p>
    <w:p w14:paraId="6D7C34EE" w14:textId="37EBB5E9" w:rsidR="00E063ED" w:rsidRDefault="00BD31E1" w:rsidP="008F1E34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>Комисијата</w:t>
      </w:r>
      <w:r w:rsidR="00E063ED" w:rsidRPr="00E22762">
        <w:rPr>
          <w:rFonts w:cs="Arial"/>
          <w:szCs w:val="22"/>
        </w:rPr>
        <w:t xml:space="preserve"> за </w:t>
      </w:r>
      <w:r w:rsidR="00FC17E8" w:rsidRPr="00E22762">
        <w:rPr>
          <w:rFonts w:cs="Arial"/>
          <w:szCs w:val="22"/>
        </w:rPr>
        <w:t>избор на грантови</w:t>
      </w:r>
      <w:r w:rsidR="00E063ED" w:rsidRPr="00E22762">
        <w:rPr>
          <w:rFonts w:cs="Arial"/>
          <w:szCs w:val="22"/>
        </w:rPr>
        <w:t xml:space="preserve"> ќе ги оценува </w:t>
      </w:r>
      <w:r w:rsidR="00BF366C" w:rsidRPr="00E22762">
        <w:rPr>
          <w:rFonts w:cs="Arial"/>
          <w:szCs w:val="22"/>
        </w:rPr>
        <w:t>апликациите</w:t>
      </w:r>
      <w:r w:rsidR="00E063ED" w:rsidRPr="00E22762">
        <w:rPr>
          <w:rFonts w:cs="Arial"/>
          <w:szCs w:val="22"/>
        </w:rPr>
        <w:t xml:space="preserve"> според следнава табела:</w:t>
      </w:r>
    </w:p>
    <w:p w14:paraId="68AE6BDB" w14:textId="77777777" w:rsidR="005F55FF" w:rsidRPr="00E22762" w:rsidRDefault="005F55FF" w:rsidP="00E063ED">
      <w:pPr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6"/>
        <w:gridCol w:w="853"/>
      </w:tblGrid>
      <w:tr w:rsidR="00E063ED" w:rsidRPr="00E22762" w14:paraId="4708B94A" w14:textId="77777777" w:rsidTr="005F55FF">
        <w:trPr>
          <w:trHeight w:val="794"/>
          <w:jc w:val="center"/>
        </w:trPr>
        <w:tc>
          <w:tcPr>
            <w:tcW w:w="8786" w:type="dxa"/>
            <w:shd w:val="clear" w:color="auto" w:fill="E3F1ED" w:themeFill="accent3" w:themeFillTint="33"/>
            <w:vAlign w:val="center"/>
          </w:tcPr>
          <w:p w14:paraId="04DE2665" w14:textId="427F1B85" w:rsidR="00E063ED" w:rsidRPr="00E22762" w:rsidRDefault="00573EEE" w:rsidP="005F71CC">
            <w:pPr>
              <w:ind w:firstLine="0"/>
              <w:jc w:val="left"/>
              <w:rPr>
                <w:rFonts w:cs="Arial"/>
                <w:szCs w:val="22"/>
              </w:rPr>
            </w:pPr>
            <w:r w:rsidRPr="00E22762">
              <w:rPr>
                <w:rFonts w:cs="Arial"/>
                <w:b/>
                <w:szCs w:val="22"/>
              </w:rPr>
              <w:t>1</w:t>
            </w:r>
            <w:r w:rsidR="00E063ED" w:rsidRPr="00E22762">
              <w:rPr>
                <w:rFonts w:cs="Arial"/>
                <w:b/>
                <w:szCs w:val="22"/>
              </w:rPr>
              <w:t xml:space="preserve">. Релевантност на </w:t>
            </w:r>
            <w:r w:rsidR="004B2CC5" w:rsidRPr="00E22762">
              <w:rPr>
                <w:rFonts w:cs="Arial"/>
                <w:b/>
                <w:szCs w:val="22"/>
              </w:rPr>
              <w:t xml:space="preserve">иновативната </w:t>
            </w:r>
            <w:r w:rsidR="00BF366C" w:rsidRPr="00E22762">
              <w:rPr>
                <w:rFonts w:cs="Arial"/>
                <w:b/>
                <w:szCs w:val="22"/>
              </w:rPr>
              <w:t>иницијатива</w:t>
            </w:r>
            <w:r w:rsidR="00E063ED" w:rsidRPr="00E22762">
              <w:rPr>
                <w:rFonts w:cs="Arial"/>
                <w:b/>
                <w:szCs w:val="22"/>
              </w:rPr>
              <w:t xml:space="preserve"> </w:t>
            </w:r>
            <w:r w:rsidR="00E063ED" w:rsidRPr="00E22762">
              <w:rPr>
                <w:rFonts w:cs="Arial"/>
                <w:szCs w:val="22"/>
              </w:rPr>
              <w:t xml:space="preserve">(релевантност на </w:t>
            </w:r>
            <w:r w:rsidR="00B6775D">
              <w:rPr>
                <w:rFonts w:cs="Arial"/>
                <w:szCs w:val="22"/>
              </w:rPr>
              <w:t>иницијативата</w:t>
            </w:r>
            <w:r w:rsidR="00BF366C" w:rsidRPr="00E22762">
              <w:rPr>
                <w:rFonts w:cs="Arial"/>
                <w:szCs w:val="22"/>
              </w:rPr>
              <w:t xml:space="preserve"> во однос </w:t>
            </w:r>
            <w:r w:rsidR="002945FF" w:rsidRPr="00E22762">
              <w:rPr>
                <w:rFonts w:cs="Arial"/>
                <w:szCs w:val="22"/>
              </w:rPr>
              <w:t xml:space="preserve">на </w:t>
            </w:r>
            <w:r w:rsidR="00E063ED" w:rsidRPr="00E22762">
              <w:rPr>
                <w:rFonts w:cs="Arial"/>
                <w:szCs w:val="22"/>
              </w:rPr>
              <w:t xml:space="preserve">целите и приоритетите на овој </w:t>
            </w:r>
            <w:r w:rsidR="001164D5">
              <w:rPr>
                <w:rFonts w:cs="Arial"/>
                <w:szCs w:val="22"/>
              </w:rPr>
              <w:t>П</w:t>
            </w:r>
            <w:r w:rsidR="00E063ED" w:rsidRPr="00E22762">
              <w:rPr>
                <w:rFonts w:cs="Arial"/>
                <w:szCs w:val="22"/>
              </w:rPr>
              <w:t>овик;</w:t>
            </w:r>
            <w:r w:rsidR="00BF366C" w:rsidRPr="00E22762">
              <w:rPr>
                <w:rFonts w:cs="Arial"/>
                <w:szCs w:val="22"/>
                <w:lang w:val="en-US"/>
              </w:rPr>
              <w:t xml:space="preserve"> </w:t>
            </w:r>
            <w:r w:rsidR="00BF366C" w:rsidRPr="00E22762">
              <w:rPr>
                <w:rFonts w:cs="Arial"/>
                <w:szCs w:val="22"/>
              </w:rPr>
              <w:t xml:space="preserve">областа на </w:t>
            </w:r>
            <w:r w:rsidR="005F71CC" w:rsidRPr="00E22762">
              <w:rPr>
                <w:rFonts w:cs="Arial"/>
                <w:szCs w:val="22"/>
              </w:rPr>
              <w:t>делување</w:t>
            </w:r>
            <w:r w:rsidR="004B2CC5" w:rsidRPr="00E22762">
              <w:rPr>
                <w:rFonts w:cs="Arial"/>
                <w:szCs w:val="22"/>
              </w:rPr>
              <w:t xml:space="preserve"> на</w:t>
            </w:r>
            <w:r w:rsidR="002514E8">
              <w:rPr>
                <w:rFonts w:cs="Arial"/>
                <w:szCs w:val="22"/>
              </w:rPr>
              <w:t xml:space="preserve"> иницијативата</w:t>
            </w:r>
            <w:r w:rsidR="00BF366C" w:rsidRPr="00E22762">
              <w:rPr>
                <w:rFonts w:cs="Arial"/>
                <w:szCs w:val="22"/>
              </w:rPr>
              <w:t>, географското покривање,</w:t>
            </w:r>
            <w:r w:rsidR="00E063ED" w:rsidRPr="00E22762">
              <w:rPr>
                <w:rFonts w:cs="Arial"/>
                <w:szCs w:val="22"/>
              </w:rPr>
              <w:t xml:space="preserve"> анализа на ситуацијата</w:t>
            </w:r>
            <w:r w:rsidR="00074F03" w:rsidRPr="00E22762">
              <w:rPr>
                <w:rFonts w:cs="Arial"/>
                <w:szCs w:val="22"/>
              </w:rPr>
              <w:t>;</w:t>
            </w:r>
            <w:r w:rsidR="00E063ED" w:rsidRPr="00E22762">
              <w:rPr>
                <w:rFonts w:cs="Arial"/>
                <w:szCs w:val="22"/>
              </w:rPr>
              <w:t xml:space="preserve"> </w:t>
            </w:r>
            <w:r w:rsidR="00FC17E8" w:rsidRPr="00E22762">
              <w:rPr>
                <w:rFonts w:cs="Arial"/>
                <w:szCs w:val="22"/>
              </w:rPr>
              <w:t>целн</w:t>
            </w:r>
            <w:r w:rsidR="002514E8">
              <w:rPr>
                <w:rFonts w:cs="Arial"/>
                <w:szCs w:val="22"/>
              </w:rPr>
              <w:t>и</w:t>
            </w:r>
            <w:r w:rsidR="00102F8A" w:rsidRPr="00E22762">
              <w:rPr>
                <w:rFonts w:cs="Arial"/>
                <w:szCs w:val="22"/>
              </w:rPr>
              <w:t xml:space="preserve"> груп</w:t>
            </w:r>
            <w:r w:rsidR="002514E8">
              <w:rPr>
                <w:rFonts w:cs="Arial"/>
                <w:szCs w:val="22"/>
              </w:rPr>
              <w:t>и</w:t>
            </w:r>
            <w:r w:rsidR="00E063ED" w:rsidRPr="00E22762">
              <w:rPr>
                <w:rFonts w:cs="Arial"/>
                <w:szCs w:val="22"/>
              </w:rPr>
              <w:t>)</w:t>
            </w:r>
            <w:r w:rsidR="00BF366C" w:rsidRPr="00E22762">
              <w:rPr>
                <w:rFonts w:cs="Arial"/>
                <w:szCs w:val="22"/>
              </w:rPr>
              <w:t>. Географската област опфатена со иницијативата е добро дефинирана</w:t>
            </w:r>
            <w:r w:rsidRPr="00E22762">
              <w:rPr>
                <w:rFonts w:cs="Arial"/>
                <w:szCs w:val="22"/>
              </w:rPr>
              <w:t xml:space="preserve"> а целните групи се дефинирани и реални.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973B58D" w14:textId="2AE7CB81" w:rsidR="00E063ED" w:rsidRPr="00E22762" w:rsidRDefault="00573EEE" w:rsidP="006F2908">
            <w:pPr>
              <w:ind w:firstLine="0"/>
              <w:jc w:val="center"/>
              <w:rPr>
                <w:rFonts w:cs="Arial"/>
                <w:szCs w:val="22"/>
              </w:rPr>
            </w:pPr>
            <w:r w:rsidRPr="00E22762">
              <w:rPr>
                <w:rFonts w:cs="Arial"/>
                <w:szCs w:val="22"/>
              </w:rPr>
              <w:t>4</w:t>
            </w:r>
            <w:r w:rsidR="00E063ED" w:rsidRPr="00E22762">
              <w:rPr>
                <w:rFonts w:cs="Arial"/>
                <w:szCs w:val="22"/>
              </w:rPr>
              <w:t>0</w:t>
            </w:r>
          </w:p>
        </w:tc>
      </w:tr>
      <w:tr w:rsidR="00E063ED" w:rsidRPr="00E22762" w14:paraId="536DD069" w14:textId="77777777" w:rsidTr="005F55FF">
        <w:trPr>
          <w:trHeight w:val="1020"/>
          <w:jc w:val="center"/>
        </w:trPr>
        <w:tc>
          <w:tcPr>
            <w:tcW w:w="8786" w:type="dxa"/>
            <w:shd w:val="clear" w:color="auto" w:fill="E3F1ED" w:themeFill="accent3" w:themeFillTint="33"/>
            <w:vAlign w:val="center"/>
          </w:tcPr>
          <w:p w14:paraId="34B92845" w14:textId="1B201FB2" w:rsidR="00E063ED" w:rsidRPr="00E22762" w:rsidRDefault="00573EEE" w:rsidP="004B2CC5">
            <w:pPr>
              <w:ind w:firstLine="0"/>
              <w:jc w:val="left"/>
              <w:rPr>
                <w:rFonts w:cs="Arial"/>
                <w:szCs w:val="22"/>
              </w:rPr>
            </w:pPr>
            <w:r w:rsidRPr="00E22762">
              <w:rPr>
                <w:rFonts w:cs="Arial"/>
                <w:b/>
                <w:szCs w:val="22"/>
              </w:rPr>
              <w:t>2</w:t>
            </w:r>
            <w:r w:rsidR="00E063ED" w:rsidRPr="00E22762">
              <w:rPr>
                <w:rFonts w:cs="Arial"/>
                <w:b/>
                <w:szCs w:val="22"/>
              </w:rPr>
              <w:t xml:space="preserve">. </w:t>
            </w:r>
            <w:r w:rsidR="002945FF" w:rsidRPr="00E22762">
              <w:rPr>
                <w:rFonts w:cs="Arial"/>
                <w:b/>
                <w:szCs w:val="22"/>
              </w:rPr>
              <w:t xml:space="preserve">Дизајн </w:t>
            </w:r>
            <w:r w:rsidR="00E063ED" w:rsidRPr="00E22762">
              <w:rPr>
                <w:rFonts w:cs="Arial"/>
                <w:b/>
                <w:szCs w:val="22"/>
              </w:rPr>
              <w:t xml:space="preserve">на </w:t>
            </w:r>
            <w:r w:rsidR="004B2CC5" w:rsidRPr="00E22762">
              <w:rPr>
                <w:rFonts w:cs="Arial"/>
                <w:b/>
                <w:szCs w:val="22"/>
              </w:rPr>
              <w:t xml:space="preserve">иновативната </w:t>
            </w:r>
            <w:r w:rsidRPr="00E22762">
              <w:rPr>
                <w:rFonts w:cs="Arial"/>
                <w:b/>
                <w:szCs w:val="22"/>
              </w:rPr>
              <w:t>иницијатива</w:t>
            </w:r>
            <w:r w:rsidR="00102F8A" w:rsidRPr="00E22762">
              <w:rPr>
                <w:rFonts w:cs="Arial"/>
                <w:b/>
                <w:szCs w:val="22"/>
              </w:rPr>
              <w:t xml:space="preserve"> </w:t>
            </w:r>
            <w:r w:rsidR="00E063ED" w:rsidRPr="00E22762">
              <w:rPr>
                <w:rFonts w:cs="Arial"/>
                <w:szCs w:val="22"/>
              </w:rPr>
              <w:t xml:space="preserve">(општа </w:t>
            </w:r>
            <w:r w:rsidRPr="00E22762">
              <w:rPr>
                <w:rFonts w:cs="Arial"/>
                <w:szCs w:val="22"/>
              </w:rPr>
              <w:t>цел, резултат</w:t>
            </w:r>
            <w:r w:rsidR="004B2CC5" w:rsidRPr="00E22762">
              <w:rPr>
                <w:rFonts w:cs="Arial"/>
                <w:szCs w:val="22"/>
              </w:rPr>
              <w:t>(</w:t>
            </w:r>
            <w:r w:rsidRPr="00E22762">
              <w:rPr>
                <w:rFonts w:cs="Arial"/>
                <w:szCs w:val="22"/>
              </w:rPr>
              <w:t>и</w:t>
            </w:r>
            <w:r w:rsidR="004B2CC5" w:rsidRPr="00E22762">
              <w:rPr>
                <w:rFonts w:cs="Arial"/>
                <w:szCs w:val="22"/>
              </w:rPr>
              <w:t>)</w:t>
            </w:r>
            <w:r w:rsidRPr="00E22762">
              <w:rPr>
                <w:rFonts w:cs="Arial"/>
                <w:szCs w:val="22"/>
              </w:rPr>
              <w:t>, активности</w:t>
            </w:r>
            <w:r w:rsidR="00C45D9F" w:rsidRPr="00E22762">
              <w:rPr>
                <w:rFonts w:cs="Arial"/>
                <w:szCs w:val="22"/>
              </w:rPr>
              <w:t>)</w:t>
            </w:r>
            <w:r w:rsidR="002945FF" w:rsidRPr="00E22762">
              <w:rPr>
                <w:rFonts w:cs="Arial"/>
                <w:szCs w:val="22"/>
              </w:rPr>
              <w:t xml:space="preserve"> </w:t>
            </w:r>
            <w:r w:rsidRPr="00E22762">
              <w:rPr>
                <w:rFonts w:cs="Arial"/>
                <w:szCs w:val="22"/>
              </w:rPr>
              <w:t xml:space="preserve">Целта и резултатите се јасни, активностите и нивната меѓусебна поврзаност се добро дефинирани, </w:t>
            </w:r>
            <w:r w:rsidR="00B6775D">
              <w:rPr>
                <w:rFonts w:cs="Arial"/>
                <w:szCs w:val="22"/>
              </w:rPr>
              <w:t>како</w:t>
            </w:r>
            <w:r w:rsidRPr="00E22762">
              <w:rPr>
                <w:rFonts w:cs="Arial"/>
                <w:szCs w:val="22"/>
              </w:rPr>
              <w:t xml:space="preserve"> и целните групи и географското покривање.</w:t>
            </w:r>
            <w:r w:rsidR="004B2CC5" w:rsidRPr="00E22762">
              <w:rPr>
                <w:rFonts w:cs="Arial"/>
                <w:szCs w:val="22"/>
              </w:rPr>
              <w:t xml:space="preserve"> </w:t>
            </w:r>
            <w:r w:rsidR="00B6775D">
              <w:rPr>
                <w:rFonts w:cs="Arial"/>
                <w:szCs w:val="22"/>
              </w:rPr>
              <w:t>Иницијативата</w:t>
            </w:r>
            <w:r w:rsidRPr="00E22762">
              <w:rPr>
                <w:rFonts w:cs="Arial"/>
                <w:szCs w:val="22"/>
              </w:rPr>
              <w:t xml:space="preserve"> предлага иновативни елементи, пристап или алатки кои може да се спроведат во дадената временска рамка.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E4AB77B" w14:textId="49CA0DE5" w:rsidR="00E063ED" w:rsidRPr="00E22762" w:rsidRDefault="00573EEE" w:rsidP="006F2908">
            <w:pPr>
              <w:ind w:firstLine="0"/>
              <w:jc w:val="center"/>
              <w:rPr>
                <w:rFonts w:cs="Arial"/>
                <w:szCs w:val="22"/>
              </w:rPr>
            </w:pPr>
            <w:r w:rsidRPr="00E22762">
              <w:rPr>
                <w:rFonts w:cs="Arial"/>
                <w:szCs w:val="22"/>
              </w:rPr>
              <w:t>4</w:t>
            </w:r>
            <w:r w:rsidR="00E063ED" w:rsidRPr="00E22762">
              <w:rPr>
                <w:rFonts w:cs="Arial"/>
                <w:szCs w:val="22"/>
              </w:rPr>
              <w:t>0</w:t>
            </w:r>
          </w:p>
        </w:tc>
      </w:tr>
      <w:tr w:rsidR="00E063ED" w:rsidRPr="00E22762" w14:paraId="0EF71AE7" w14:textId="77777777" w:rsidTr="005F55FF">
        <w:trPr>
          <w:trHeight w:val="340"/>
          <w:jc w:val="center"/>
        </w:trPr>
        <w:tc>
          <w:tcPr>
            <w:tcW w:w="8786" w:type="dxa"/>
            <w:shd w:val="clear" w:color="auto" w:fill="E3F1ED" w:themeFill="accent3" w:themeFillTint="33"/>
            <w:vAlign w:val="center"/>
          </w:tcPr>
          <w:p w14:paraId="1E6C8C91" w14:textId="239C53A2" w:rsidR="00E063ED" w:rsidRPr="00E22762" w:rsidRDefault="00E063ED" w:rsidP="00573EEE">
            <w:pPr>
              <w:ind w:firstLine="0"/>
              <w:jc w:val="left"/>
              <w:rPr>
                <w:rFonts w:cs="Arial"/>
                <w:b/>
                <w:szCs w:val="22"/>
              </w:rPr>
            </w:pPr>
            <w:r w:rsidRPr="00E22762">
              <w:rPr>
                <w:rFonts w:cs="Arial"/>
                <w:szCs w:val="22"/>
              </w:rPr>
              <w:br w:type="page"/>
            </w:r>
            <w:r w:rsidR="0088128B">
              <w:rPr>
                <w:rFonts w:cs="Arial"/>
                <w:b/>
                <w:szCs w:val="22"/>
              </w:rPr>
              <w:t>3</w:t>
            </w:r>
            <w:r w:rsidRPr="00E22762">
              <w:rPr>
                <w:rFonts w:cs="Arial"/>
                <w:b/>
                <w:szCs w:val="22"/>
              </w:rPr>
              <w:t xml:space="preserve">. Буџет </w:t>
            </w:r>
            <w:r w:rsidRPr="00E22762">
              <w:rPr>
                <w:rFonts w:cs="Arial"/>
                <w:szCs w:val="22"/>
              </w:rPr>
              <w:t>(</w:t>
            </w:r>
            <w:r w:rsidR="00102F8A" w:rsidRPr="00E22762">
              <w:rPr>
                <w:rFonts w:cs="Arial"/>
                <w:szCs w:val="22"/>
              </w:rPr>
              <w:t>активностите се соодветно изразени во буџетот</w:t>
            </w:r>
            <w:r w:rsidR="00573EEE" w:rsidRPr="00E22762">
              <w:rPr>
                <w:rFonts w:cs="Arial"/>
                <w:szCs w:val="22"/>
              </w:rPr>
              <w:t>, оправданоста на трошоците е јасна</w:t>
            </w:r>
            <w:r w:rsidR="00074F03" w:rsidRPr="00E22762">
              <w:rPr>
                <w:rFonts w:cs="Arial"/>
                <w:szCs w:val="22"/>
              </w:rPr>
              <w:t>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55953F8" w14:textId="4AEA00FE" w:rsidR="00E063ED" w:rsidRPr="00E22762" w:rsidRDefault="00573EEE" w:rsidP="006F2908">
            <w:pPr>
              <w:ind w:firstLine="0"/>
              <w:jc w:val="center"/>
              <w:rPr>
                <w:rFonts w:cs="Arial"/>
                <w:szCs w:val="22"/>
              </w:rPr>
            </w:pPr>
            <w:r w:rsidRPr="00E22762">
              <w:rPr>
                <w:rFonts w:cs="Arial"/>
                <w:szCs w:val="22"/>
              </w:rPr>
              <w:t>20</w:t>
            </w:r>
          </w:p>
        </w:tc>
      </w:tr>
      <w:tr w:rsidR="00E063ED" w:rsidRPr="00E22762" w14:paraId="0FBDBEE1" w14:textId="77777777" w:rsidTr="005F55FF">
        <w:trPr>
          <w:trHeight w:val="340"/>
          <w:jc w:val="center"/>
        </w:trPr>
        <w:tc>
          <w:tcPr>
            <w:tcW w:w="8786" w:type="dxa"/>
            <w:shd w:val="clear" w:color="auto" w:fill="E3F1ED" w:themeFill="accent3" w:themeFillTint="33"/>
            <w:vAlign w:val="center"/>
          </w:tcPr>
          <w:p w14:paraId="38CFC02C" w14:textId="77777777" w:rsidR="00E063ED" w:rsidRPr="00E22762" w:rsidRDefault="00E063ED" w:rsidP="006F2908">
            <w:pPr>
              <w:ind w:firstLine="0"/>
              <w:jc w:val="left"/>
              <w:rPr>
                <w:rFonts w:cs="Arial"/>
                <w:b/>
                <w:szCs w:val="22"/>
              </w:rPr>
            </w:pPr>
            <w:r w:rsidRPr="00E22762">
              <w:rPr>
                <w:rFonts w:cs="Arial"/>
                <w:b/>
                <w:szCs w:val="22"/>
              </w:rPr>
              <w:t>Максимум бодови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50C30ED" w14:textId="77777777" w:rsidR="00E063ED" w:rsidRPr="00E22762" w:rsidRDefault="00E063ED" w:rsidP="006F2908">
            <w:pPr>
              <w:ind w:firstLine="0"/>
              <w:jc w:val="center"/>
              <w:rPr>
                <w:rFonts w:cs="Arial"/>
                <w:b/>
                <w:szCs w:val="22"/>
              </w:rPr>
            </w:pPr>
            <w:r w:rsidRPr="00E22762">
              <w:rPr>
                <w:rFonts w:cs="Arial"/>
                <w:b/>
                <w:szCs w:val="22"/>
              </w:rPr>
              <w:t>100</w:t>
            </w:r>
          </w:p>
        </w:tc>
      </w:tr>
    </w:tbl>
    <w:p w14:paraId="13D8BE66" w14:textId="77777777" w:rsidR="005A3670" w:rsidRPr="00E22762" w:rsidRDefault="005A3670" w:rsidP="005A3670">
      <w:pPr>
        <w:rPr>
          <w:rFonts w:cs="Arial"/>
          <w:b/>
          <w:szCs w:val="22"/>
        </w:rPr>
      </w:pPr>
      <w:bookmarkStart w:id="73" w:name="_Toc416787111"/>
    </w:p>
    <w:p w14:paraId="02CDD78B" w14:textId="51F05DFE" w:rsidR="00171516" w:rsidRPr="00E22762" w:rsidRDefault="005D7C8F" w:rsidP="0025732F">
      <w:pPr>
        <w:ind w:firstLine="0"/>
      </w:pPr>
      <w:r w:rsidRPr="00E22762">
        <w:rPr>
          <w:rFonts w:cs="Arial"/>
          <w:b/>
          <w:szCs w:val="22"/>
        </w:rPr>
        <w:t xml:space="preserve">Добитно </w:t>
      </w:r>
      <w:r w:rsidR="005A3670" w:rsidRPr="00B6775D">
        <w:rPr>
          <w:rFonts w:cs="Arial"/>
          <w:b/>
          <w:szCs w:val="22"/>
        </w:rPr>
        <w:t>портфолио на грантист</w:t>
      </w:r>
      <w:r w:rsidR="00B6775D" w:rsidRPr="00B6775D">
        <w:rPr>
          <w:rFonts w:cs="Arial"/>
          <w:b/>
          <w:szCs w:val="22"/>
        </w:rPr>
        <w:t>и</w:t>
      </w:r>
      <w:r w:rsidR="006A1A91" w:rsidRPr="00E22762">
        <w:rPr>
          <w:rFonts w:cs="Arial"/>
          <w:szCs w:val="22"/>
        </w:rPr>
        <w:t xml:space="preserve"> е</w:t>
      </w:r>
      <w:r w:rsidR="005A3670" w:rsidRPr="00E22762">
        <w:rPr>
          <w:rFonts w:cs="Arial"/>
          <w:szCs w:val="22"/>
        </w:rPr>
        <w:t xml:space="preserve"> она кое ги </w:t>
      </w:r>
      <w:r w:rsidR="006A1A91" w:rsidRPr="00E22762">
        <w:rPr>
          <w:rFonts w:cs="Arial"/>
          <w:szCs w:val="22"/>
        </w:rPr>
        <w:t xml:space="preserve">адресира </w:t>
      </w:r>
      <w:r w:rsidR="005A3670" w:rsidRPr="00E22762">
        <w:rPr>
          <w:rFonts w:cs="Arial"/>
          <w:szCs w:val="22"/>
        </w:rPr>
        <w:t xml:space="preserve">сите приоритети на овој </w:t>
      </w:r>
      <w:r w:rsidR="001164D5">
        <w:rPr>
          <w:rFonts w:cs="Arial"/>
          <w:szCs w:val="22"/>
        </w:rPr>
        <w:t>П</w:t>
      </w:r>
      <w:r w:rsidR="005A3670" w:rsidRPr="00E22762">
        <w:rPr>
          <w:rFonts w:cs="Arial"/>
          <w:szCs w:val="22"/>
        </w:rPr>
        <w:t xml:space="preserve">овик за </w:t>
      </w:r>
      <w:r w:rsidR="00573EEE" w:rsidRPr="00E22762">
        <w:rPr>
          <w:rFonts w:cs="Arial"/>
          <w:szCs w:val="22"/>
        </w:rPr>
        <w:t>апликации</w:t>
      </w:r>
      <w:r w:rsidR="005A3670" w:rsidRPr="00E22762">
        <w:rPr>
          <w:rFonts w:cs="Arial"/>
          <w:szCs w:val="22"/>
        </w:rPr>
        <w:t xml:space="preserve"> и вклучува </w:t>
      </w:r>
      <w:r w:rsidR="004B2CC5" w:rsidRPr="00E22762">
        <w:rPr>
          <w:rFonts w:cs="Arial"/>
          <w:szCs w:val="22"/>
        </w:rPr>
        <w:t xml:space="preserve">иновативни </w:t>
      </w:r>
      <w:r w:rsidR="00573EEE" w:rsidRPr="00E22762">
        <w:rPr>
          <w:rFonts w:cs="Arial"/>
          <w:szCs w:val="22"/>
        </w:rPr>
        <w:t>иницијативи</w:t>
      </w:r>
      <w:r w:rsidR="005A3670" w:rsidRPr="00E22762">
        <w:rPr>
          <w:rFonts w:cs="Arial"/>
          <w:szCs w:val="22"/>
        </w:rPr>
        <w:t xml:space="preserve"> кои ќе добијат најголема просечна</w:t>
      </w:r>
      <w:r w:rsidR="006A1A91" w:rsidRPr="00E22762">
        <w:rPr>
          <w:rFonts w:cs="Arial"/>
          <w:szCs w:val="22"/>
        </w:rPr>
        <w:t xml:space="preserve"> оценка </w:t>
      </w:r>
      <w:r w:rsidR="00B6775D">
        <w:rPr>
          <w:rFonts w:cs="Arial"/>
          <w:szCs w:val="22"/>
        </w:rPr>
        <w:t>по</w:t>
      </w:r>
      <w:r w:rsidR="005A3670" w:rsidRPr="00E22762">
        <w:rPr>
          <w:rFonts w:cs="Arial"/>
          <w:szCs w:val="22"/>
        </w:rPr>
        <w:t xml:space="preserve"> сите </w:t>
      </w:r>
      <w:r w:rsidR="00573EEE" w:rsidRPr="00E22762">
        <w:rPr>
          <w:rFonts w:cs="Arial"/>
          <w:szCs w:val="22"/>
        </w:rPr>
        <w:t>три</w:t>
      </w:r>
      <w:r w:rsidR="005A3670" w:rsidRPr="00E22762">
        <w:rPr>
          <w:rFonts w:cs="Arial"/>
          <w:szCs w:val="22"/>
        </w:rPr>
        <w:t xml:space="preserve"> точки </w:t>
      </w:r>
      <w:r w:rsidR="00881EED" w:rsidRPr="00E22762">
        <w:rPr>
          <w:rFonts w:cs="Arial"/>
          <w:szCs w:val="22"/>
        </w:rPr>
        <w:t>од табела</w:t>
      </w:r>
      <w:r w:rsidR="00B6775D">
        <w:rPr>
          <w:rFonts w:cs="Arial"/>
          <w:szCs w:val="22"/>
        </w:rPr>
        <w:t>та</w:t>
      </w:r>
      <w:r w:rsidR="00881EED" w:rsidRPr="00E22762">
        <w:rPr>
          <w:rFonts w:cs="Arial"/>
          <w:szCs w:val="22"/>
        </w:rPr>
        <w:t xml:space="preserve"> за оценување</w:t>
      </w:r>
      <w:r w:rsidR="00B6775D">
        <w:rPr>
          <w:rFonts w:cs="Arial"/>
          <w:szCs w:val="22"/>
        </w:rPr>
        <w:t xml:space="preserve"> прикажана погоре</w:t>
      </w:r>
      <w:r w:rsidR="00881EED" w:rsidRPr="00E22762">
        <w:rPr>
          <w:rFonts w:cs="Arial"/>
          <w:szCs w:val="22"/>
        </w:rPr>
        <w:t xml:space="preserve">. </w:t>
      </w:r>
      <w:r w:rsidR="005A3670" w:rsidRPr="00E22762">
        <w:rPr>
          <w:rFonts w:cs="Arial"/>
          <w:szCs w:val="22"/>
        </w:rPr>
        <w:t xml:space="preserve">Комисијата за избор на грантови </w:t>
      </w:r>
      <w:r w:rsidR="005A3670" w:rsidRPr="00E22762">
        <w:t xml:space="preserve">може (доколку смета дека е потребно) да примени и </w:t>
      </w:r>
      <w:r w:rsidR="005A3670" w:rsidRPr="00E22762">
        <w:rPr>
          <w:u w:val="single"/>
        </w:rPr>
        <w:t>„</w:t>
      </w:r>
      <w:r w:rsidR="005A3670" w:rsidRPr="00E22762">
        <w:rPr>
          <w:b/>
          <w:u w:val="single"/>
        </w:rPr>
        <w:t>тежински фактори</w:t>
      </w:r>
      <w:r w:rsidR="005A3670" w:rsidRPr="00E22762">
        <w:rPr>
          <w:u w:val="single"/>
        </w:rPr>
        <w:t>“</w:t>
      </w:r>
      <w:r w:rsidR="005A3670" w:rsidRPr="00E22762">
        <w:t xml:space="preserve"> за да се </w:t>
      </w:r>
      <w:r w:rsidR="004B37BC" w:rsidRPr="00E22762">
        <w:t xml:space="preserve">достигне подобар баланс на добитници на грантови според приоритетите на овој </w:t>
      </w:r>
      <w:r w:rsidR="001164D5">
        <w:t>П</w:t>
      </w:r>
      <w:r w:rsidR="004B37BC" w:rsidRPr="00E22762">
        <w:t>овик (</w:t>
      </w:r>
      <w:r w:rsidR="00573EEE" w:rsidRPr="00E22762">
        <w:rPr>
          <w:b/>
        </w:rPr>
        <w:t>географск</w:t>
      </w:r>
      <w:r w:rsidR="004B2CC5" w:rsidRPr="00E22762">
        <w:rPr>
          <w:b/>
        </w:rPr>
        <w:t>и фокус</w:t>
      </w:r>
      <w:r w:rsidR="00573EEE" w:rsidRPr="00E22762">
        <w:rPr>
          <w:b/>
        </w:rPr>
        <w:t xml:space="preserve">, област на </w:t>
      </w:r>
      <w:r w:rsidR="004B2CC5" w:rsidRPr="00E22762">
        <w:rPr>
          <w:b/>
        </w:rPr>
        <w:t>делување</w:t>
      </w:r>
      <w:r w:rsidR="00881EED" w:rsidRPr="00E22762">
        <w:t>).</w:t>
      </w:r>
    </w:p>
    <w:p w14:paraId="4393BB07" w14:textId="02D250FE" w:rsidR="00791922" w:rsidRPr="009C6A7C" w:rsidRDefault="0016139A" w:rsidP="008266CE">
      <w:pPr>
        <w:pStyle w:val="Heading1"/>
        <w:rPr>
          <w:color w:val="67806D"/>
        </w:rPr>
      </w:pPr>
      <w:bookmarkStart w:id="74" w:name="_Toc112775404"/>
      <w:r w:rsidRPr="009C6A7C">
        <w:rPr>
          <w:color w:val="67806D"/>
        </w:rPr>
        <w:lastRenderedPageBreak/>
        <w:t>6</w:t>
      </w:r>
      <w:r w:rsidR="008266CE" w:rsidRPr="009C6A7C">
        <w:rPr>
          <w:color w:val="67806D"/>
        </w:rPr>
        <w:t xml:space="preserve">. </w:t>
      </w:r>
      <w:bookmarkStart w:id="75" w:name="_Toc278477294"/>
      <w:bookmarkEnd w:id="73"/>
      <w:r w:rsidR="00E063ED" w:rsidRPr="009C6A7C">
        <w:rPr>
          <w:color w:val="67806D"/>
        </w:rPr>
        <w:t>АДМИНИСТРАТИВНА, ПРАВНА И ФИНАНСИСКА ВЕРИФИКАЦИЈА</w:t>
      </w:r>
      <w:bookmarkEnd w:id="74"/>
      <w:bookmarkEnd w:id="75"/>
    </w:p>
    <w:p w14:paraId="7714E93B" w14:textId="5019C57C" w:rsidR="00E063ED" w:rsidRPr="00E22762" w:rsidRDefault="00E063ED" w:rsidP="0019531D">
      <w:pPr>
        <w:ind w:firstLine="0"/>
        <w:rPr>
          <w:rFonts w:cs="Arial"/>
          <w:szCs w:val="22"/>
        </w:rPr>
      </w:pPr>
      <w:bookmarkStart w:id="76" w:name="_Toc416787112"/>
      <w:r w:rsidRPr="00E22762">
        <w:rPr>
          <w:rFonts w:cs="Arial"/>
          <w:szCs w:val="22"/>
        </w:rPr>
        <w:t>След</w:t>
      </w:r>
      <w:r w:rsidR="0019531D">
        <w:rPr>
          <w:rFonts w:cs="Arial"/>
          <w:szCs w:val="22"/>
        </w:rPr>
        <w:t>ствено на</w:t>
      </w:r>
      <w:r w:rsidRPr="00E22762">
        <w:rPr>
          <w:rFonts w:cs="Arial"/>
          <w:szCs w:val="22"/>
        </w:rPr>
        <w:t xml:space="preserve"> п</w:t>
      </w:r>
      <w:r w:rsidR="00102F8A" w:rsidRPr="00E22762">
        <w:rPr>
          <w:rFonts w:cs="Arial"/>
          <w:szCs w:val="22"/>
        </w:rPr>
        <w:t>релиминарниот</w:t>
      </w:r>
      <w:r w:rsidRPr="00E22762">
        <w:rPr>
          <w:rFonts w:cs="Arial"/>
          <w:szCs w:val="22"/>
        </w:rPr>
        <w:t xml:space="preserve"> избор на предлози од страна на </w:t>
      </w:r>
      <w:r w:rsidR="00BD31E1" w:rsidRPr="00E22762">
        <w:rPr>
          <w:rFonts w:cs="Arial"/>
          <w:szCs w:val="22"/>
        </w:rPr>
        <w:t>Комисијата</w:t>
      </w:r>
      <w:r w:rsidRPr="00E22762">
        <w:rPr>
          <w:rFonts w:cs="Arial"/>
          <w:szCs w:val="22"/>
        </w:rPr>
        <w:t xml:space="preserve"> за избор на грантови, </w:t>
      </w:r>
      <w:r w:rsidR="0019531D">
        <w:rPr>
          <w:rFonts w:cs="Arial"/>
          <w:szCs w:val="22"/>
        </w:rPr>
        <w:t>П</w:t>
      </w:r>
      <w:r w:rsidR="00573EEE" w:rsidRPr="00E22762">
        <w:rPr>
          <w:rFonts w:cs="Arial"/>
          <w:szCs w:val="22"/>
        </w:rPr>
        <w:t>роектот</w:t>
      </w:r>
      <w:r w:rsidRPr="00E22762">
        <w:rPr>
          <w:rFonts w:cs="Arial"/>
          <w:szCs w:val="22"/>
        </w:rPr>
        <w:t xml:space="preserve"> ќе ја верификува</w:t>
      </w:r>
      <w:r w:rsidR="00192748" w:rsidRPr="00E22762">
        <w:t xml:space="preserve"> административната</w:t>
      </w:r>
      <w:r w:rsidR="00EF7700" w:rsidRPr="00E22762">
        <w:t>, правната</w:t>
      </w:r>
      <w:r w:rsidR="00192748" w:rsidRPr="00E22762">
        <w:t xml:space="preserve"> и финансиската подобност на апликантите.</w:t>
      </w:r>
      <w:r w:rsidR="00573EEE" w:rsidRPr="00E22762">
        <w:rPr>
          <w:rFonts w:cs="Arial"/>
          <w:szCs w:val="22"/>
        </w:rPr>
        <w:t xml:space="preserve"> За таа цел</w:t>
      </w:r>
      <w:r w:rsidR="0019531D">
        <w:rPr>
          <w:rFonts w:cs="Arial"/>
          <w:szCs w:val="22"/>
        </w:rPr>
        <w:t>,</w:t>
      </w:r>
      <w:r w:rsidR="00573EEE" w:rsidRPr="00E22762">
        <w:rPr>
          <w:rFonts w:cs="Arial"/>
          <w:szCs w:val="22"/>
        </w:rPr>
        <w:t xml:space="preserve"> од </w:t>
      </w:r>
      <w:r w:rsidRPr="00E22762">
        <w:rPr>
          <w:rFonts w:cs="Arial"/>
          <w:szCs w:val="22"/>
        </w:rPr>
        <w:t xml:space="preserve">сите апликанти чиишто </w:t>
      </w:r>
      <w:r w:rsidR="00573EEE" w:rsidRPr="00E22762">
        <w:rPr>
          <w:rFonts w:cs="Arial"/>
          <w:szCs w:val="22"/>
        </w:rPr>
        <w:t>апликации</w:t>
      </w:r>
      <w:r w:rsidRPr="00E22762">
        <w:rPr>
          <w:rFonts w:cs="Arial"/>
          <w:szCs w:val="22"/>
        </w:rPr>
        <w:t xml:space="preserve"> ќе бидат </w:t>
      </w:r>
      <w:r w:rsidR="00102F8A" w:rsidRPr="00E22762">
        <w:rPr>
          <w:rFonts w:cs="Arial"/>
          <w:szCs w:val="22"/>
        </w:rPr>
        <w:t>прелиминарно одобрени,</w:t>
      </w:r>
      <w:r w:rsidRPr="00E22762">
        <w:rPr>
          <w:rFonts w:cs="Arial"/>
          <w:szCs w:val="22"/>
        </w:rPr>
        <w:t xml:space="preserve"> </w:t>
      </w:r>
      <w:r w:rsidR="00881EED" w:rsidRPr="00E22762">
        <w:rPr>
          <w:rFonts w:cs="Arial"/>
          <w:szCs w:val="22"/>
          <w:u w:val="single"/>
        </w:rPr>
        <w:t>може да</w:t>
      </w:r>
      <w:r w:rsidRPr="00E22762">
        <w:rPr>
          <w:rFonts w:cs="Arial"/>
          <w:szCs w:val="22"/>
          <w:u w:val="single"/>
        </w:rPr>
        <w:t xml:space="preserve"> биде</w:t>
      </w:r>
      <w:r w:rsidRPr="00E22762">
        <w:rPr>
          <w:rFonts w:cs="Arial"/>
          <w:szCs w:val="22"/>
        </w:rPr>
        <w:t xml:space="preserve"> побарано да ги достават следните </w:t>
      </w:r>
      <w:r w:rsidR="00137ACB" w:rsidRPr="00E22762">
        <w:rPr>
          <w:rFonts w:cs="Arial"/>
          <w:szCs w:val="22"/>
        </w:rPr>
        <w:t xml:space="preserve">административни, правни и финансиски </w:t>
      </w:r>
      <w:r w:rsidRPr="00E22762">
        <w:rPr>
          <w:rFonts w:cs="Arial"/>
          <w:szCs w:val="22"/>
        </w:rPr>
        <w:t xml:space="preserve">документи: </w:t>
      </w:r>
    </w:p>
    <w:p w14:paraId="78448134" w14:textId="5589345A" w:rsidR="00E063ED" w:rsidRPr="00E22762" w:rsidRDefault="00E063ED" w:rsidP="00830B23">
      <w:pPr>
        <w:pStyle w:val="ListParagraph"/>
        <w:numPr>
          <w:ilvl w:val="0"/>
          <w:numId w:val="5"/>
        </w:numPr>
        <w:ind w:hanging="436"/>
        <w:rPr>
          <w:rFonts w:cs="Arial"/>
          <w:szCs w:val="22"/>
        </w:rPr>
      </w:pPr>
      <w:r w:rsidRPr="00E22762">
        <w:rPr>
          <w:rFonts w:cs="Arial"/>
          <w:szCs w:val="22"/>
        </w:rPr>
        <w:t>Статут</w:t>
      </w:r>
      <w:r w:rsidR="00A83BCB" w:rsidRPr="00E22762">
        <w:rPr>
          <w:rFonts w:cs="Arial"/>
          <w:szCs w:val="22"/>
        </w:rPr>
        <w:t xml:space="preserve"> и/или други акти на осн</w:t>
      </w:r>
      <w:r w:rsidR="003B47A8" w:rsidRPr="00E22762">
        <w:rPr>
          <w:rFonts w:cs="Arial"/>
          <w:szCs w:val="22"/>
        </w:rPr>
        <w:t>о</w:t>
      </w:r>
      <w:r w:rsidR="00A83BCB" w:rsidRPr="00E22762">
        <w:rPr>
          <w:rFonts w:cs="Arial"/>
          <w:szCs w:val="22"/>
        </w:rPr>
        <w:t>вањето</w:t>
      </w:r>
      <w:r w:rsidRPr="00E22762">
        <w:rPr>
          <w:rFonts w:cs="Arial"/>
          <w:szCs w:val="22"/>
        </w:rPr>
        <w:t>;</w:t>
      </w:r>
    </w:p>
    <w:p w14:paraId="771DA2FF" w14:textId="60571CE7" w:rsidR="00E063ED" w:rsidRPr="00E22762" w:rsidRDefault="00E063ED" w:rsidP="00830B23">
      <w:pPr>
        <w:pStyle w:val="ListParagraph"/>
        <w:numPr>
          <w:ilvl w:val="0"/>
          <w:numId w:val="5"/>
        </w:numPr>
        <w:ind w:hanging="436"/>
        <w:rPr>
          <w:rFonts w:cs="Arial"/>
          <w:szCs w:val="22"/>
        </w:rPr>
      </w:pPr>
      <w:r w:rsidRPr="00E22762">
        <w:rPr>
          <w:rFonts w:cs="Arial"/>
          <w:szCs w:val="22"/>
        </w:rPr>
        <w:t>Копии од годишните финансиски извештаи</w:t>
      </w:r>
      <w:r w:rsidR="00A83BCB" w:rsidRPr="00E22762">
        <w:rPr>
          <w:rFonts w:cs="Arial"/>
          <w:szCs w:val="22"/>
        </w:rPr>
        <w:t xml:space="preserve"> </w:t>
      </w:r>
      <w:r w:rsidRPr="00E22762">
        <w:rPr>
          <w:rFonts w:cs="Arial"/>
          <w:szCs w:val="22"/>
        </w:rPr>
        <w:t xml:space="preserve">(или </w:t>
      </w:r>
      <w:r w:rsidR="00A83BCB" w:rsidRPr="00E22762">
        <w:rPr>
          <w:rFonts w:cs="Arial"/>
          <w:szCs w:val="22"/>
        </w:rPr>
        <w:t xml:space="preserve">завршни </w:t>
      </w:r>
      <w:r w:rsidR="00D4603F">
        <w:rPr>
          <w:rFonts w:cs="Arial"/>
          <w:szCs w:val="22"/>
        </w:rPr>
        <w:t>извештаи и</w:t>
      </w:r>
      <w:r w:rsidR="00150EB2" w:rsidRPr="00E22762">
        <w:rPr>
          <w:rFonts w:cs="Arial"/>
          <w:szCs w:val="22"/>
        </w:rPr>
        <w:t xml:space="preserve"> др.</w:t>
      </w:r>
      <w:r w:rsidR="00881EED" w:rsidRPr="00E22762">
        <w:rPr>
          <w:rFonts w:cs="Arial"/>
          <w:szCs w:val="22"/>
        </w:rPr>
        <w:t xml:space="preserve">) за последните три години, </w:t>
      </w:r>
      <w:r w:rsidR="00D4603F">
        <w:rPr>
          <w:rFonts w:cs="Arial"/>
          <w:szCs w:val="22"/>
        </w:rPr>
        <w:t xml:space="preserve">односно </w:t>
      </w:r>
      <w:r w:rsidR="00881EED" w:rsidRPr="00E22762">
        <w:rPr>
          <w:rFonts w:cs="Arial"/>
          <w:szCs w:val="22"/>
        </w:rPr>
        <w:t>201</w:t>
      </w:r>
      <w:r w:rsidR="00573EEE" w:rsidRPr="00E22762">
        <w:rPr>
          <w:rFonts w:cs="Arial"/>
          <w:szCs w:val="22"/>
        </w:rPr>
        <w:t>9</w:t>
      </w:r>
      <w:r w:rsidR="00881EED" w:rsidRPr="00E22762">
        <w:rPr>
          <w:rFonts w:cs="Arial"/>
          <w:szCs w:val="22"/>
        </w:rPr>
        <w:t>, 20</w:t>
      </w:r>
      <w:r w:rsidR="00573EEE" w:rsidRPr="00E22762">
        <w:rPr>
          <w:rFonts w:cs="Arial"/>
          <w:szCs w:val="22"/>
        </w:rPr>
        <w:t>20,</w:t>
      </w:r>
      <w:r w:rsidR="00D4603F">
        <w:rPr>
          <w:rFonts w:cs="Arial"/>
          <w:szCs w:val="22"/>
        </w:rPr>
        <w:t xml:space="preserve"> и</w:t>
      </w:r>
      <w:r w:rsidR="00573EEE" w:rsidRPr="00E22762">
        <w:rPr>
          <w:rFonts w:cs="Arial"/>
          <w:szCs w:val="22"/>
        </w:rPr>
        <w:t xml:space="preserve"> 2021</w:t>
      </w:r>
      <w:r w:rsidR="00A954D8" w:rsidRPr="00E22762">
        <w:rPr>
          <w:rFonts w:cs="Arial"/>
          <w:szCs w:val="22"/>
        </w:rPr>
        <w:t xml:space="preserve"> (каде </w:t>
      </w:r>
      <w:r w:rsidR="00D4603F">
        <w:rPr>
          <w:rFonts w:cs="Arial"/>
          <w:szCs w:val="22"/>
        </w:rPr>
        <w:t>што е возможно)</w:t>
      </w:r>
      <w:r w:rsidR="00A954D8" w:rsidRPr="00E22762">
        <w:rPr>
          <w:rFonts w:cs="Arial"/>
          <w:szCs w:val="22"/>
        </w:rPr>
        <w:t>;</w:t>
      </w:r>
    </w:p>
    <w:p w14:paraId="3B537EBE" w14:textId="465A08D9" w:rsidR="006A1A91" w:rsidRPr="00E22762" w:rsidRDefault="006A1A91" w:rsidP="004B37BC">
      <w:pPr>
        <w:pStyle w:val="ListParagraph"/>
        <w:numPr>
          <w:ilvl w:val="0"/>
          <w:numId w:val="5"/>
        </w:numPr>
        <w:ind w:hanging="436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Други документи </w:t>
      </w:r>
      <w:r w:rsidR="00192748" w:rsidRPr="00E22762">
        <w:rPr>
          <w:rFonts w:cs="Arial"/>
          <w:szCs w:val="22"/>
        </w:rPr>
        <w:t>релевантни за</w:t>
      </w:r>
      <w:r w:rsidR="004B2CC5" w:rsidRPr="00E22762">
        <w:rPr>
          <w:rFonts w:cs="Arial"/>
          <w:szCs w:val="22"/>
        </w:rPr>
        <w:t xml:space="preserve"> грантот</w:t>
      </w:r>
      <w:r w:rsidRPr="00E22762">
        <w:rPr>
          <w:rFonts w:cs="Arial"/>
          <w:szCs w:val="22"/>
        </w:rPr>
        <w:t>.</w:t>
      </w:r>
    </w:p>
    <w:p w14:paraId="586DFF19" w14:textId="0937E4DC" w:rsidR="00E063ED" w:rsidRPr="00E22762" w:rsidRDefault="00573EEE" w:rsidP="00D4603F">
      <w:pPr>
        <w:ind w:firstLine="0"/>
        <w:rPr>
          <w:spacing w:val="-4"/>
        </w:rPr>
      </w:pPr>
      <w:r w:rsidRPr="00E22762">
        <w:rPr>
          <w:spacing w:val="-4"/>
        </w:rPr>
        <w:t xml:space="preserve">Доколку </w:t>
      </w:r>
      <w:r w:rsidR="00D4603F">
        <w:rPr>
          <w:spacing w:val="-4"/>
        </w:rPr>
        <w:t xml:space="preserve">овие документи </w:t>
      </w:r>
      <w:r w:rsidRPr="00E22762">
        <w:rPr>
          <w:spacing w:val="-4"/>
        </w:rPr>
        <w:t xml:space="preserve">бидат побарани, </w:t>
      </w:r>
      <w:r w:rsidR="00D4603F">
        <w:rPr>
          <w:spacing w:val="-4"/>
        </w:rPr>
        <w:t>П</w:t>
      </w:r>
      <w:r w:rsidRPr="00E22762">
        <w:rPr>
          <w:spacing w:val="-4"/>
        </w:rPr>
        <w:t>роектот</w:t>
      </w:r>
      <w:r w:rsidR="00E063ED" w:rsidRPr="00E22762">
        <w:rPr>
          <w:spacing w:val="-4"/>
        </w:rPr>
        <w:t xml:space="preserve"> ќе постави краен рок за </w:t>
      </w:r>
      <w:r w:rsidR="00D4603F">
        <w:rPr>
          <w:spacing w:val="-4"/>
        </w:rPr>
        <w:t xml:space="preserve">нивно </w:t>
      </w:r>
      <w:r w:rsidR="00E063ED" w:rsidRPr="00E22762">
        <w:rPr>
          <w:spacing w:val="-4"/>
        </w:rPr>
        <w:t>поднесување. Доколку апликантите не ги поднесат документи</w:t>
      </w:r>
      <w:r w:rsidR="00B0209F" w:rsidRPr="00E22762">
        <w:rPr>
          <w:spacing w:val="-4"/>
        </w:rPr>
        <w:t>те</w:t>
      </w:r>
      <w:r w:rsidR="00E063ED" w:rsidRPr="00E22762">
        <w:rPr>
          <w:spacing w:val="-4"/>
        </w:rPr>
        <w:t xml:space="preserve"> во </w:t>
      </w:r>
      <w:r w:rsidR="001F31CA">
        <w:rPr>
          <w:spacing w:val="-4"/>
        </w:rPr>
        <w:t>дадениот</w:t>
      </w:r>
      <w:r w:rsidR="00E063ED" w:rsidRPr="00E22762">
        <w:rPr>
          <w:spacing w:val="-4"/>
        </w:rPr>
        <w:t xml:space="preserve"> рок, </w:t>
      </w:r>
      <w:r w:rsidR="00D4603F">
        <w:rPr>
          <w:spacing w:val="-4"/>
        </w:rPr>
        <w:t>П</w:t>
      </w:r>
      <w:r w:rsidR="001C3E23" w:rsidRPr="00E22762">
        <w:rPr>
          <w:spacing w:val="-4"/>
        </w:rPr>
        <w:t>роектот</w:t>
      </w:r>
      <w:r w:rsidR="00A409BF" w:rsidRPr="00E22762">
        <w:rPr>
          <w:spacing w:val="-4"/>
        </w:rPr>
        <w:t xml:space="preserve"> може да ја одбие </w:t>
      </w:r>
      <w:r w:rsidR="001C3E23" w:rsidRPr="00E22762">
        <w:rPr>
          <w:spacing w:val="-4"/>
        </w:rPr>
        <w:t>апликацијата</w:t>
      </w:r>
      <w:r w:rsidR="00A409BF" w:rsidRPr="00E22762">
        <w:rPr>
          <w:spacing w:val="-4"/>
        </w:rPr>
        <w:t>.</w:t>
      </w:r>
      <w:r w:rsidR="00E063ED" w:rsidRPr="00E22762">
        <w:rPr>
          <w:spacing w:val="-4"/>
        </w:rPr>
        <w:t xml:space="preserve"> </w:t>
      </w:r>
    </w:p>
    <w:p w14:paraId="6BC76C33" w14:textId="77777777" w:rsidR="00BD3BAB" w:rsidRPr="00E22762" w:rsidRDefault="00BD3BAB" w:rsidP="00A83BCB">
      <w:pPr>
        <w:rPr>
          <w:spacing w:val="-4"/>
        </w:rPr>
      </w:pPr>
    </w:p>
    <w:p w14:paraId="6D2FD89E" w14:textId="6F1E9133" w:rsidR="00EC5089" w:rsidRPr="00E22762" w:rsidRDefault="001C3E23" w:rsidP="001F31CA">
      <w:pPr>
        <w:ind w:firstLine="0"/>
        <w:rPr>
          <w:spacing w:val="-4"/>
        </w:rPr>
      </w:pPr>
      <w:r w:rsidRPr="00E22762">
        <w:rPr>
          <w:spacing w:val="-4"/>
        </w:rPr>
        <w:t>Проектот</w:t>
      </w:r>
      <w:r w:rsidR="00EF7700" w:rsidRPr="00E22762">
        <w:rPr>
          <w:spacing w:val="-4"/>
        </w:rPr>
        <w:t xml:space="preserve"> ќе побара</w:t>
      </w:r>
      <w:r w:rsidR="00BF3C52" w:rsidRPr="00E22762">
        <w:rPr>
          <w:spacing w:val="-4"/>
        </w:rPr>
        <w:t xml:space="preserve"> од</w:t>
      </w:r>
      <w:r w:rsidR="00EF7700" w:rsidRPr="00E22762">
        <w:rPr>
          <w:spacing w:val="-4"/>
        </w:rPr>
        <w:t xml:space="preserve"> грантистите да отворат </w:t>
      </w:r>
      <w:r w:rsidR="00EF7700" w:rsidRPr="00E22762">
        <w:rPr>
          <w:b/>
          <w:spacing w:val="-4"/>
          <w:u w:val="single"/>
        </w:rPr>
        <w:t>наменска сметка</w:t>
      </w:r>
      <w:r w:rsidR="00EF7700" w:rsidRPr="00E22762">
        <w:rPr>
          <w:spacing w:val="-4"/>
        </w:rPr>
        <w:t xml:space="preserve"> за </w:t>
      </w:r>
      <w:r w:rsidR="004B2CC5" w:rsidRPr="00E22762">
        <w:rPr>
          <w:spacing w:val="-4"/>
        </w:rPr>
        <w:t xml:space="preserve">грантот за иновативна иницијатива </w:t>
      </w:r>
      <w:r w:rsidR="00EF7700" w:rsidRPr="00E22762">
        <w:rPr>
          <w:spacing w:val="-4"/>
        </w:rPr>
        <w:t xml:space="preserve">и да имаат </w:t>
      </w:r>
      <w:r w:rsidR="00EF7700" w:rsidRPr="00E22762">
        <w:rPr>
          <w:spacing w:val="-4"/>
          <w:u w:val="single"/>
        </w:rPr>
        <w:t>најмалку два потписника</w:t>
      </w:r>
      <w:r w:rsidR="004B2CC5" w:rsidRPr="00E22762">
        <w:rPr>
          <w:spacing w:val="-4"/>
        </w:rPr>
        <w:t xml:space="preserve"> на оваа сметка</w:t>
      </w:r>
      <w:r w:rsidR="00EF7700" w:rsidRPr="00E22762">
        <w:rPr>
          <w:spacing w:val="-4"/>
        </w:rPr>
        <w:t>.</w:t>
      </w:r>
    </w:p>
    <w:p w14:paraId="3F423247" w14:textId="31A63F76" w:rsidR="00791922" w:rsidRPr="009C6A7C" w:rsidRDefault="0016139A" w:rsidP="008266CE">
      <w:pPr>
        <w:pStyle w:val="Heading1"/>
        <w:rPr>
          <w:color w:val="67806D"/>
        </w:rPr>
      </w:pPr>
      <w:bookmarkStart w:id="77" w:name="_Toc112775405"/>
      <w:r w:rsidRPr="009C6A7C">
        <w:rPr>
          <w:color w:val="67806D"/>
        </w:rPr>
        <w:t>7</w:t>
      </w:r>
      <w:r w:rsidR="008266CE" w:rsidRPr="009C6A7C">
        <w:rPr>
          <w:color w:val="67806D"/>
        </w:rPr>
        <w:t>.</w:t>
      </w:r>
      <w:r w:rsidR="00A83BCB" w:rsidRPr="009C6A7C">
        <w:rPr>
          <w:color w:val="67806D"/>
        </w:rPr>
        <w:t xml:space="preserve"> </w:t>
      </w:r>
      <w:r w:rsidR="00E063ED" w:rsidRPr="009C6A7C">
        <w:rPr>
          <w:color w:val="67806D"/>
        </w:rPr>
        <w:t>ДОДЕЛУВАЊЕ ГРАНТ</w:t>
      </w:r>
      <w:bookmarkEnd w:id="77"/>
      <w:r w:rsidR="008266CE" w:rsidRPr="009C6A7C">
        <w:rPr>
          <w:color w:val="67806D"/>
        </w:rPr>
        <w:t xml:space="preserve"> </w:t>
      </w:r>
      <w:bookmarkEnd w:id="76"/>
    </w:p>
    <w:p w14:paraId="711AC34A" w14:textId="57B82655" w:rsidR="00EE5177" w:rsidRPr="00E22762" w:rsidRDefault="001C3E23" w:rsidP="001F31CA">
      <w:pPr>
        <w:tabs>
          <w:tab w:val="left" w:pos="8760"/>
        </w:tabs>
        <w:ind w:firstLine="0"/>
        <w:rPr>
          <w:rFonts w:cs="Arial"/>
          <w:szCs w:val="22"/>
        </w:rPr>
      </w:pPr>
      <w:bookmarkStart w:id="78" w:name="_Toc416787113"/>
      <w:r w:rsidRPr="00E22762">
        <w:rPr>
          <w:rFonts w:cs="Arial"/>
          <w:szCs w:val="22"/>
        </w:rPr>
        <w:t>Проектот</w:t>
      </w:r>
      <w:r w:rsidR="00EE5177" w:rsidRPr="00E22762">
        <w:rPr>
          <w:rFonts w:cs="Arial"/>
          <w:szCs w:val="22"/>
        </w:rPr>
        <w:t xml:space="preserve"> ќе ги информира сите апликанти кои добиле грант согласно одлуката на Комисијата за избор на грантови.</w:t>
      </w:r>
      <w:r w:rsidR="00FC78A8" w:rsidRPr="00E22762">
        <w:rPr>
          <w:rFonts w:cs="Arial"/>
          <w:szCs w:val="22"/>
        </w:rPr>
        <w:t xml:space="preserve"> </w:t>
      </w:r>
      <w:r w:rsidRPr="00E22762">
        <w:rPr>
          <w:rFonts w:cs="Arial"/>
          <w:szCs w:val="22"/>
        </w:rPr>
        <w:t>Проектот</w:t>
      </w:r>
      <w:r w:rsidR="00EE5177" w:rsidRPr="00E22762">
        <w:rPr>
          <w:rFonts w:cs="Arial"/>
          <w:szCs w:val="22"/>
        </w:rPr>
        <w:t xml:space="preserve"> </w:t>
      </w:r>
      <w:r w:rsidR="001F31CA">
        <w:rPr>
          <w:rFonts w:cs="Arial"/>
          <w:szCs w:val="22"/>
        </w:rPr>
        <w:t xml:space="preserve">исто така </w:t>
      </w:r>
      <w:r w:rsidR="00EE5177" w:rsidRPr="00E22762">
        <w:rPr>
          <w:rFonts w:cs="Arial"/>
          <w:szCs w:val="22"/>
        </w:rPr>
        <w:t>ќе ги информира и сите</w:t>
      </w:r>
      <w:r w:rsidR="00FC78A8" w:rsidRPr="00E22762">
        <w:rPr>
          <w:rFonts w:cs="Arial"/>
          <w:szCs w:val="22"/>
        </w:rPr>
        <w:t xml:space="preserve"> </w:t>
      </w:r>
      <w:r w:rsidR="00A954D8" w:rsidRPr="00E22762">
        <w:rPr>
          <w:rFonts w:cs="Arial"/>
          <w:szCs w:val="22"/>
        </w:rPr>
        <w:t>апликанти кои се одбиени.</w:t>
      </w:r>
      <w:r w:rsidR="00EE5177" w:rsidRPr="00E22762">
        <w:rPr>
          <w:rFonts w:cs="Arial"/>
          <w:szCs w:val="22"/>
        </w:rPr>
        <w:t xml:space="preserve"> </w:t>
      </w:r>
    </w:p>
    <w:p w14:paraId="468F09FD" w14:textId="4EA381F0" w:rsidR="00791922" w:rsidRDefault="0016139A" w:rsidP="008266CE">
      <w:pPr>
        <w:pStyle w:val="Heading1"/>
        <w:rPr>
          <w:color w:val="67806D"/>
        </w:rPr>
      </w:pPr>
      <w:bookmarkStart w:id="79" w:name="_Toc112775406"/>
      <w:r w:rsidRPr="009C6A7C">
        <w:rPr>
          <w:color w:val="67806D"/>
        </w:rPr>
        <w:t>8</w:t>
      </w:r>
      <w:r w:rsidR="008266CE" w:rsidRPr="009C6A7C">
        <w:rPr>
          <w:color w:val="67806D"/>
        </w:rPr>
        <w:t xml:space="preserve">. </w:t>
      </w:r>
      <w:bookmarkEnd w:id="78"/>
      <w:r w:rsidR="007040A0" w:rsidRPr="009C6A7C">
        <w:rPr>
          <w:color w:val="67806D"/>
        </w:rPr>
        <w:t>ПРЕЛИМИНАРНА</w:t>
      </w:r>
      <w:r w:rsidR="00E063ED" w:rsidRPr="009C6A7C">
        <w:rPr>
          <w:color w:val="67806D"/>
        </w:rPr>
        <w:t xml:space="preserve"> ВРЕМЕНСКА РАМКА</w:t>
      </w:r>
      <w:bookmarkEnd w:id="79"/>
    </w:p>
    <w:p w14:paraId="71BCC613" w14:textId="77777777" w:rsidR="0025732F" w:rsidRPr="0025732F" w:rsidRDefault="0025732F" w:rsidP="0025732F"/>
    <w:tbl>
      <w:tblPr>
        <w:tblW w:w="9639" w:type="dxa"/>
        <w:jc w:val="center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A83BCB" w:rsidRPr="00E22762" w14:paraId="20F408DA" w14:textId="77777777" w:rsidTr="0025732F">
        <w:trPr>
          <w:trHeight w:val="283"/>
          <w:jc w:val="center"/>
        </w:trPr>
        <w:tc>
          <w:tcPr>
            <w:tcW w:w="6234" w:type="dxa"/>
            <w:shd w:val="clear" w:color="auto" w:fill="E3F1ED" w:themeFill="accent3" w:themeFillTint="33"/>
            <w:vAlign w:val="center"/>
          </w:tcPr>
          <w:p w14:paraId="50BAD4EC" w14:textId="09486B8C" w:rsidR="00A83BCB" w:rsidRPr="00E22762" w:rsidRDefault="00123097" w:rsidP="001C3E23">
            <w:pPr>
              <w:pStyle w:val="Tabela"/>
              <w:ind w:firstLine="0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E22762">
              <w:rPr>
                <w:rFonts w:cs="Arial"/>
                <w:szCs w:val="20"/>
                <w:lang w:val="mk-MK"/>
              </w:rPr>
              <w:t>Отворање</w:t>
            </w:r>
            <w:r w:rsidR="00A83BCB" w:rsidRPr="00E22762">
              <w:rPr>
                <w:rFonts w:cs="Arial"/>
                <w:szCs w:val="20"/>
                <w:lang w:val="mk-MK"/>
              </w:rPr>
              <w:t xml:space="preserve"> на повикот за </w:t>
            </w:r>
            <w:r w:rsidR="001C3E23" w:rsidRPr="00E22762">
              <w:rPr>
                <w:rFonts w:cs="Arial"/>
                <w:szCs w:val="20"/>
                <w:lang w:val="mk-MK"/>
              </w:rPr>
              <w:t>апликации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A873B20" w14:textId="211FFE57" w:rsidR="00A83BCB" w:rsidRPr="00E22762" w:rsidRDefault="001C3E23" w:rsidP="00CC0886">
            <w:pPr>
              <w:spacing w:before="36"/>
              <w:ind w:firstLine="0"/>
              <w:jc w:val="right"/>
              <w:rPr>
                <w:rFonts w:ascii="Segoe UI Semibold" w:hAnsi="Segoe UI Semibold" w:cs="Segoe UI Semibold"/>
              </w:rPr>
            </w:pPr>
            <w:r w:rsidRPr="00E22762">
              <w:rPr>
                <w:rFonts w:cs="Arial"/>
                <w:sz w:val="20"/>
              </w:rPr>
              <w:t>5 септември</w:t>
            </w:r>
            <w:r w:rsidR="00881EED" w:rsidRPr="00E22762">
              <w:rPr>
                <w:rFonts w:cs="Arial"/>
                <w:sz w:val="20"/>
              </w:rPr>
              <w:t xml:space="preserve"> 202</w:t>
            </w:r>
            <w:r w:rsidRPr="00E22762">
              <w:rPr>
                <w:rFonts w:cs="Arial"/>
                <w:sz w:val="20"/>
              </w:rPr>
              <w:t>2</w:t>
            </w:r>
            <w:r w:rsidR="00D0482A" w:rsidRPr="00E22762">
              <w:rPr>
                <w:rFonts w:cs="Arial"/>
                <w:sz w:val="20"/>
              </w:rPr>
              <w:t xml:space="preserve"> г</w:t>
            </w:r>
            <w:r w:rsidR="00A83BCB" w:rsidRPr="00E22762">
              <w:rPr>
                <w:rFonts w:cs="Arial"/>
                <w:sz w:val="20"/>
              </w:rPr>
              <w:t>.</w:t>
            </w:r>
          </w:p>
        </w:tc>
      </w:tr>
      <w:tr w:rsidR="00A83BCB" w:rsidRPr="00E22762" w14:paraId="34BB2D18" w14:textId="77777777" w:rsidTr="0025732F">
        <w:trPr>
          <w:trHeight w:val="283"/>
          <w:jc w:val="center"/>
        </w:trPr>
        <w:tc>
          <w:tcPr>
            <w:tcW w:w="6234" w:type="dxa"/>
            <w:shd w:val="clear" w:color="auto" w:fill="E3F1ED" w:themeFill="accent3" w:themeFillTint="33"/>
            <w:vAlign w:val="center"/>
          </w:tcPr>
          <w:p w14:paraId="3848E116" w14:textId="01FBB120" w:rsidR="00A83BCB" w:rsidRPr="00E22762" w:rsidRDefault="00A83BCB" w:rsidP="00694D0D">
            <w:pPr>
              <w:pStyle w:val="Tabela"/>
              <w:ind w:firstLine="0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E22762">
              <w:rPr>
                <w:rFonts w:cs="Arial"/>
                <w:szCs w:val="20"/>
                <w:lang w:val="mk-MK"/>
              </w:rPr>
              <w:t xml:space="preserve">Информативна сесија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EEFE899" w14:textId="5AE20BF4" w:rsidR="00A83BCB" w:rsidRPr="00E22762" w:rsidRDefault="00CC0886" w:rsidP="00CC0886">
            <w:pPr>
              <w:spacing w:before="36"/>
              <w:ind w:firstLine="0"/>
              <w:jc w:val="right"/>
              <w:rPr>
                <w:rFonts w:ascii="Segoe UI Semibold" w:hAnsi="Segoe UI Semibold" w:cs="Segoe UI Semibold"/>
              </w:rPr>
            </w:pPr>
            <w:r w:rsidRPr="00E22762">
              <w:rPr>
                <w:rFonts w:cs="Arial"/>
                <w:sz w:val="20"/>
              </w:rPr>
              <w:t>14 септември 2022 г. 12:00</w:t>
            </w:r>
            <w:r w:rsidR="0025732F">
              <w:rPr>
                <w:rFonts w:cs="Arial"/>
                <w:sz w:val="20"/>
              </w:rPr>
              <w:t xml:space="preserve"> ч.</w:t>
            </w:r>
          </w:p>
        </w:tc>
      </w:tr>
      <w:tr w:rsidR="00A83BCB" w:rsidRPr="00E22762" w14:paraId="322052F8" w14:textId="77777777" w:rsidTr="0025732F">
        <w:trPr>
          <w:trHeight w:val="283"/>
          <w:jc w:val="center"/>
        </w:trPr>
        <w:tc>
          <w:tcPr>
            <w:tcW w:w="6234" w:type="dxa"/>
            <w:shd w:val="clear" w:color="auto" w:fill="E3F1ED" w:themeFill="accent3" w:themeFillTint="33"/>
            <w:vAlign w:val="center"/>
          </w:tcPr>
          <w:p w14:paraId="055002A2" w14:textId="1002B763" w:rsidR="00A83BCB" w:rsidRPr="00E22762" w:rsidRDefault="00A83BCB" w:rsidP="001C3E23">
            <w:pPr>
              <w:pStyle w:val="Tabela"/>
              <w:ind w:firstLine="0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E22762">
              <w:rPr>
                <w:rFonts w:cs="Arial"/>
                <w:b/>
                <w:szCs w:val="20"/>
                <w:lang w:val="mk-MK"/>
              </w:rPr>
              <w:t xml:space="preserve">Краен рок за поднесување на </w:t>
            </w:r>
            <w:r w:rsidR="001C3E23" w:rsidRPr="00E22762">
              <w:rPr>
                <w:rFonts w:cs="Arial"/>
                <w:b/>
                <w:szCs w:val="20"/>
                <w:lang w:val="mk-MK"/>
              </w:rPr>
              <w:t>апликации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981C2F0" w14:textId="460282E5" w:rsidR="00A83BCB" w:rsidRPr="00E22762" w:rsidRDefault="001C3E23" w:rsidP="00CC0886">
            <w:pPr>
              <w:ind w:firstLine="0"/>
              <w:jc w:val="right"/>
              <w:rPr>
                <w:rFonts w:ascii="Segoe UI Semibold" w:hAnsi="Segoe UI Semibold" w:cs="Segoe UI Semibold"/>
              </w:rPr>
            </w:pPr>
            <w:r w:rsidRPr="00E22762">
              <w:rPr>
                <w:rFonts w:cs="Arial"/>
                <w:b/>
                <w:sz w:val="20"/>
              </w:rPr>
              <w:t>30 септември</w:t>
            </w:r>
            <w:r w:rsidR="00881EED" w:rsidRPr="00E22762">
              <w:rPr>
                <w:rFonts w:cs="Arial"/>
                <w:b/>
                <w:sz w:val="20"/>
              </w:rPr>
              <w:t xml:space="preserve"> 20</w:t>
            </w:r>
            <w:r w:rsidRPr="00E22762">
              <w:rPr>
                <w:rFonts w:cs="Arial"/>
                <w:b/>
                <w:sz w:val="20"/>
              </w:rPr>
              <w:t>22</w:t>
            </w:r>
            <w:r w:rsidR="00DE28DA" w:rsidRPr="00E22762">
              <w:rPr>
                <w:rFonts w:cs="Arial"/>
                <w:b/>
                <w:sz w:val="20"/>
              </w:rPr>
              <w:t xml:space="preserve"> </w:t>
            </w:r>
            <w:r w:rsidR="00A83BCB" w:rsidRPr="00E22762">
              <w:rPr>
                <w:rFonts w:cs="Arial"/>
                <w:b/>
                <w:sz w:val="20"/>
              </w:rPr>
              <w:t>г.</w:t>
            </w:r>
            <w:r w:rsidRPr="00E22762">
              <w:rPr>
                <w:rFonts w:cs="Arial"/>
                <w:b/>
                <w:sz w:val="20"/>
              </w:rPr>
              <w:t>, 16</w:t>
            </w:r>
            <w:r w:rsidR="00694D0D" w:rsidRPr="00E22762">
              <w:rPr>
                <w:rFonts w:cs="Arial"/>
                <w:b/>
                <w:sz w:val="20"/>
              </w:rPr>
              <w:t>.00 ч.</w:t>
            </w:r>
          </w:p>
        </w:tc>
      </w:tr>
      <w:tr w:rsidR="00A83BCB" w:rsidRPr="00E22762" w14:paraId="532A9C4D" w14:textId="77777777" w:rsidTr="0025732F">
        <w:trPr>
          <w:trHeight w:val="283"/>
          <w:jc w:val="center"/>
        </w:trPr>
        <w:tc>
          <w:tcPr>
            <w:tcW w:w="6234" w:type="dxa"/>
            <w:shd w:val="clear" w:color="auto" w:fill="E3F1ED" w:themeFill="accent3" w:themeFillTint="33"/>
            <w:vAlign w:val="center"/>
          </w:tcPr>
          <w:p w14:paraId="55DA8D86" w14:textId="7738888E" w:rsidR="00A83BCB" w:rsidRPr="00E22762" w:rsidRDefault="00A83BCB" w:rsidP="00694D0D">
            <w:pPr>
              <w:pStyle w:val="Tabela"/>
              <w:ind w:firstLine="0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E22762">
              <w:rPr>
                <w:rFonts w:cs="Arial"/>
                <w:szCs w:val="20"/>
                <w:lang w:val="mk-MK"/>
              </w:rPr>
              <w:t>Одлу</w:t>
            </w:r>
            <w:r w:rsidR="00E91890">
              <w:rPr>
                <w:rFonts w:cs="Arial"/>
                <w:szCs w:val="20"/>
                <w:lang w:val="mk-MK"/>
              </w:rPr>
              <w:t xml:space="preserve">чување </w:t>
            </w:r>
            <w:r w:rsidRPr="00E22762">
              <w:rPr>
                <w:rFonts w:cs="Arial"/>
                <w:szCs w:val="20"/>
                <w:lang w:val="mk-MK"/>
              </w:rPr>
              <w:t>на Комисијата за избор на грантови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C744292" w14:textId="44984412" w:rsidR="00A83BCB" w:rsidRPr="00E22762" w:rsidRDefault="001C3E23" w:rsidP="00CC0886">
            <w:pPr>
              <w:ind w:firstLine="0"/>
              <w:jc w:val="right"/>
              <w:rPr>
                <w:rFonts w:ascii="Segoe UI Semibold" w:hAnsi="Segoe UI Semibold" w:cs="Segoe UI Semibold"/>
              </w:rPr>
            </w:pPr>
            <w:r w:rsidRPr="00E22762">
              <w:rPr>
                <w:rFonts w:cs="Arial"/>
                <w:sz w:val="20"/>
              </w:rPr>
              <w:t>октомври</w:t>
            </w:r>
            <w:r w:rsidR="00FC78A8" w:rsidRPr="00E22762">
              <w:rPr>
                <w:rFonts w:cs="Arial"/>
                <w:sz w:val="20"/>
              </w:rPr>
              <w:t xml:space="preserve"> 202</w:t>
            </w:r>
            <w:r w:rsidR="00CC0886" w:rsidRPr="00E22762">
              <w:rPr>
                <w:rFonts w:cs="Arial"/>
                <w:sz w:val="20"/>
              </w:rPr>
              <w:t>2</w:t>
            </w:r>
            <w:r w:rsidR="00C60843" w:rsidRPr="00E22762">
              <w:rPr>
                <w:rFonts w:cs="Arial"/>
                <w:sz w:val="20"/>
              </w:rPr>
              <w:t xml:space="preserve"> г.</w:t>
            </w:r>
          </w:p>
        </w:tc>
      </w:tr>
      <w:tr w:rsidR="00A83BCB" w:rsidRPr="00E22762" w14:paraId="3AFEC97D" w14:textId="77777777" w:rsidTr="0025732F">
        <w:trPr>
          <w:trHeight w:val="283"/>
          <w:jc w:val="center"/>
        </w:trPr>
        <w:tc>
          <w:tcPr>
            <w:tcW w:w="6234" w:type="dxa"/>
            <w:shd w:val="clear" w:color="auto" w:fill="E3F1ED" w:themeFill="accent3" w:themeFillTint="33"/>
            <w:vAlign w:val="center"/>
          </w:tcPr>
          <w:p w14:paraId="24BB17D5" w14:textId="45CCD552" w:rsidR="00A83BCB" w:rsidRPr="00E22762" w:rsidRDefault="00A83BCB" w:rsidP="00694D0D">
            <w:pPr>
              <w:pStyle w:val="Tabela"/>
              <w:ind w:firstLine="0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E22762">
              <w:rPr>
                <w:rFonts w:cs="Arial"/>
                <w:szCs w:val="20"/>
                <w:lang w:val="mk-MK"/>
              </w:rPr>
              <w:t>Известување за доделени</w:t>
            </w:r>
            <w:r w:rsidR="0025732F">
              <w:rPr>
                <w:rFonts w:cs="Arial"/>
                <w:szCs w:val="20"/>
                <w:lang w:val="mk-MK"/>
              </w:rPr>
              <w:t>те</w:t>
            </w:r>
            <w:r w:rsidRPr="00E22762">
              <w:rPr>
                <w:rFonts w:cs="Arial"/>
                <w:szCs w:val="20"/>
                <w:lang w:val="mk-MK"/>
              </w:rPr>
              <w:t xml:space="preserve"> грантови и за одбиените пријави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88E0266" w14:textId="211B4257" w:rsidR="00A83BCB" w:rsidRPr="00E22762" w:rsidRDefault="001C3E23" w:rsidP="00CC0886">
            <w:pPr>
              <w:spacing w:before="36"/>
              <w:ind w:firstLine="0"/>
              <w:jc w:val="right"/>
              <w:rPr>
                <w:rFonts w:ascii="Segoe UI Semibold" w:hAnsi="Segoe UI Semibold" w:cs="Segoe UI Semibold"/>
              </w:rPr>
            </w:pPr>
            <w:r w:rsidRPr="00E22762">
              <w:rPr>
                <w:rFonts w:cs="Arial"/>
                <w:sz w:val="20"/>
              </w:rPr>
              <w:t>октомври 202</w:t>
            </w:r>
            <w:r w:rsidR="00CC0886" w:rsidRPr="00E22762">
              <w:rPr>
                <w:rFonts w:cs="Arial"/>
                <w:sz w:val="20"/>
              </w:rPr>
              <w:t>2</w:t>
            </w:r>
            <w:r w:rsidRPr="00E22762">
              <w:rPr>
                <w:rFonts w:cs="Arial"/>
                <w:sz w:val="20"/>
              </w:rPr>
              <w:t xml:space="preserve"> г</w:t>
            </w:r>
          </w:p>
        </w:tc>
      </w:tr>
      <w:tr w:rsidR="00694D0D" w:rsidRPr="00E22762" w14:paraId="0225242B" w14:textId="77777777" w:rsidTr="0025732F">
        <w:trPr>
          <w:trHeight w:val="283"/>
          <w:jc w:val="center"/>
        </w:trPr>
        <w:tc>
          <w:tcPr>
            <w:tcW w:w="6234" w:type="dxa"/>
            <w:shd w:val="clear" w:color="auto" w:fill="E3F1ED" w:themeFill="accent3" w:themeFillTint="33"/>
            <w:vAlign w:val="center"/>
          </w:tcPr>
          <w:p w14:paraId="2C85C890" w14:textId="360F7B53" w:rsidR="00694D0D" w:rsidRPr="00E22762" w:rsidRDefault="00694D0D" w:rsidP="00694D0D">
            <w:pPr>
              <w:pStyle w:val="Tabela"/>
              <w:ind w:firstLine="0"/>
              <w:rPr>
                <w:rFonts w:cs="Arial"/>
                <w:szCs w:val="20"/>
                <w:lang w:val="mk-MK"/>
              </w:rPr>
            </w:pPr>
            <w:r w:rsidRPr="00E22762">
              <w:rPr>
                <w:rFonts w:cs="Arial"/>
                <w:szCs w:val="20"/>
                <w:lang w:val="mk-MK"/>
              </w:rPr>
              <w:t>Преговори и потпишување договори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36C05BF" w14:textId="26A067F6" w:rsidR="00694D0D" w:rsidRPr="00E22762" w:rsidRDefault="001C3E23" w:rsidP="00CC0886">
            <w:pPr>
              <w:spacing w:before="36"/>
              <w:ind w:firstLine="0"/>
              <w:jc w:val="right"/>
              <w:rPr>
                <w:rFonts w:cs="Arial"/>
                <w:sz w:val="20"/>
              </w:rPr>
            </w:pPr>
            <w:r w:rsidRPr="00E22762">
              <w:rPr>
                <w:rFonts w:cs="Arial"/>
                <w:sz w:val="20"/>
              </w:rPr>
              <w:t>октомври 202</w:t>
            </w:r>
            <w:r w:rsidR="00CC0886" w:rsidRPr="00E22762">
              <w:rPr>
                <w:rFonts w:cs="Arial"/>
                <w:sz w:val="20"/>
              </w:rPr>
              <w:t>2</w:t>
            </w:r>
            <w:r w:rsidRPr="00E22762">
              <w:rPr>
                <w:rFonts w:cs="Arial"/>
                <w:sz w:val="20"/>
              </w:rPr>
              <w:t xml:space="preserve"> г</w:t>
            </w:r>
          </w:p>
        </w:tc>
      </w:tr>
    </w:tbl>
    <w:p w14:paraId="784D8B92" w14:textId="77777777" w:rsidR="0025732F" w:rsidRDefault="0025732F" w:rsidP="001E3FC7">
      <w:pPr>
        <w:tabs>
          <w:tab w:val="left" w:pos="8760"/>
        </w:tabs>
        <w:ind w:firstLine="0"/>
        <w:rPr>
          <w:rFonts w:cs="Arial"/>
          <w:szCs w:val="22"/>
        </w:rPr>
      </w:pPr>
    </w:p>
    <w:p w14:paraId="2C74BF71" w14:textId="5467345A" w:rsidR="00171516" w:rsidRPr="0025732F" w:rsidRDefault="00F063BB" w:rsidP="001E3FC7">
      <w:pPr>
        <w:tabs>
          <w:tab w:val="left" w:pos="8760"/>
        </w:tabs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>В</w:t>
      </w:r>
      <w:r w:rsidR="00E063ED" w:rsidRPr="00E22762">
        <w:rPr>
          <w:rFonts w:cs="Arial"/>
          <w:szCs w:val="22"/>
        </w:rPr>
        <w:t xml:space="preserve">е молиме имајте предвид дека оваа временска рамка може да се промени. </w:t>
      </w:r>
      <w:r w:rsidR="001C3E23" w:rsidRPr="00E22762">
        <w:rPr>
          <w:rFonts w:cs="Arial"/>
          <w:szCs w:val="22"/>
        </w:rPr>
        <w:t>Проектот</w:t>
      </w:r>
      <w:r w:rsidR="00D0482A" w:rsidRPr="00E22762">
        <w:rPr>
          <w:rFonts w:cs="Arial"/>
          <w:szCs w:val="22"/>
        </w:rPr>
        <w:t xml:space="preserve"> може да ја ажурира временска рамка во кое </w:t>
      </w:r>
      <w:r w:rsidR="0025732F">
        <w:rPr>
          <w:rFonts w:cs="Arial"/>
          <w:szCs w:val="22"/>
        </w:rPr>
        <w:t xml:space="preserve">било </w:t>
      </w:r>
      <w:r w:rsidR="00D0482A" w:rsidRPr="00E22762">
        <w:rPr>
          <w:rFonts w:cs="Arial"/>
          <w:szCs w:val="22"/>
        </w:rPr>
        <w:t xml:space="preserve">време. Поради тоа, </w:t>
      </w:r>
      <w:r w:rsidR="00E063ED" w:rsidRPr="00E22762">
        <w:rPr>
          <w:rFonts w:cs="Arial"/>
          <w:szCs w:val="22"/>
        </w:rPr>
        <w:t>ги поттикнува</w:t>
      </w:r>
      <w:r w:rsidRPr="00E22762">
        <w:rPr>
          <w:rFonts w:cs="Arial"/>
          <w:szCs w:val="22"/>
        </w:rPr>
        <w:t>ме</w:t>
      </w:r>
      <w:r w:rsidR="00E063ED" w:rsidRPr="00E22762">
        <w:rPr>
          <w:rFonts w:cs="Arial"/>
          <w:szCs w:val="22"/>
        </w:rPr>
        <w:t xml:space="preserve"> апликантите редовно да </w:t>
      </w:r>
      <w:r w:rsidR="00F306E9" w:rsidRPr="00E22762">
        <w:rPr>
          <w:rFonts w:cs="Arial"/>
          <w:szCs w:val="22"/>
        </w:rPr>
        <w:t>ја проверуваат веб-стран</w:t>
      </w:r>
      <w:r w:rsidR="0025732F">
        <w:rPr>
          <w:rFonts w:cs="Arial"/>
          <w:szCs w:val="22"/>
        </w:rPr>
        <w:t xml:space="preserve">ицата на Проектот, </w:t>
      </w:r>
      <w:hyperlink r:id="rId17" w:history="1">
        <w:r w:rsidR="0025732F" w:rsidRPr="0078430B">
          <w:rPr>
            <w:rStyle w:val="Hyperlink"/>
            <w:lang w:val="en-US"/>
          </w:rPr>
          <w:t>https://electoralreforms.mk/</w:t>
        </w:r>
      </w:hyperlink>
      <w:r w:rsidR="0025732F">
        <w:t>.</w:t>
      </w:r>
    </w:p>
    <w:p w14:paraId="4A905B02" w14:textId="634BC7C3" w:rsidR="00791922" w:rsidRPr="009C6A7C" w:rsidRDefault="0016139A" w:rsidP="008266CE">
      <w:pPr>
        <w:pStyle w:val="Heading1"/>
        <w:rPr>
          <w:bCs/>
          <w:color w:val="67806D"/>
        </w:rPr>
      </w:pPr>
      <w:bookmarkStart w:id="80" w:name="_Toc416787114"/>
      <w:bookmarkStart w:id="81" w:name="_Toc112775407"/>
      <w:r w:rsidRPr="009C6A7C">
        <w:rPr>
          <w:color w:val="67806D"/>
        </w:rPr>
        <w:t>9</w:t>
      </w:r>
      <w:r w:rsidR="008266CE" w:rsidRPr="009C6A7C">
        <w:rPr>
          <w:color w:val="67806D"/>
        </w:rPr>
        <w:t xml:space="preserve">. </w:t>
      </w:r>
      <w:bookmarkEnd w:id="80"/>
      <w:r w:rsidR="00D0482A" w:rsidRPr="009C6A7C">
        <w:rPr>
          <w:color w:val="67806D"/>
        </w:rPr>
        <w:t>ПОВРАТНИ ИНФОРМАЦИИ</w:t>
      </w:r>
      <w:bookmarkEnd w:id="81"/>
    </w:p>
    <w:p w14:paraId="36D7BD61" w14:textId="1F42AA55" w:rsidR="00E063ED" w:rsidRPr="00E22762" w:rsidRDefault="00E063ED" w:rsidP="00E91890">
      <w:pPr>
        <w:ind w:firstLine="0"/>
        <w:rPr>
          <w:rFonts w:cs="Arial"/>
          <w:szCs w:val="22"/>
        </w:rPr>
      </w:pPr>
      <w:bookmarkStart w:id="82" w:name="_Toc416787115"/>
      <w:r w:rsidRPr="00E22762">
        <w:rPr>
          <w:rFonts w:cs="Arial"/>
          <w:szCs w:val="22"/>
        </w:rPr>
        <w:t>Одлук</w:t>
      </w:r>
      <w:r w:rsidR="00963DB2">
        <w:rPr>
          <w:rFonts w:cs="Arial"/>
          <w:szCs w:val="22"/>
        </w:rPr>
        <w:t>ата</w:t>
      </w:r>
      <w:r w:rsidRPr="00E22762">
        <w:rPr>
          <w:rFonts w:cs="Arial"/>
          <w:szCs w:val="22"/>
        </w:rPr>
        <w:t xml:space="preserve"> на </w:t>
      </w:r>
      <w:r w:rsidR="00BD31E1" w:rsidRPr="00E22762">
        <w:rPr>
          <w:rFonts w:cs="Arial"/>
          <w:szCs w:val="22"/>
        </w:rPr>
        <w:t>Комисијата</w:t>
      </w:r>
      <w:r w:rsidRPr="00E22762">
        <w:rPr>
          <w:rFonts w:cs="Arial"/>
          <w:szCs w:val="22"/>
        </w:rPr>
        <w:t xml:space="preserve"> за избор на грантови е </w:t>
      </w:r>
      <w:r w:rsidRPr="00E22762">
        <w:rPr>
          <w:rFonts w:cs="Arial"/>
          <w:szCs w:val="22"/>
          <w:u w:val="single"/>
        </w:rPr>
        <w:t>конечн</w:t>
      </w:r>
      <w:r w:rsidR="00963DB2">
        <w:rPr>
          <w:rFonts w:cs="Arial"/>
          <w:szCs w:val="22"/>
          <w:u w:val="single"/>
        </w:rPr>
        <w:t>а</w:t>
      </w:r>
      <w:r w:rsidRPr="00E22762">
        <w:rPr>
          <w:rFonts w:cs="Arial"/>
          <w:szCs w:val="22"/>
        </w:rPr>
        <w:t xml:space="preserve">. </w:t>
      </w:r>
    </w:p>
    <w:p w14:paraId="5C81B9DE" w14:textId="223D169C" w:rsidR="00E063ED" w:rsidRDefault="0012576D" w:rsidP="00E91890">
      <w:pPr>
        <w:ind w:firstLine="0"/>
        <w:rPr>
          <w:rFonts w:cs="Arial"/>
          <w:szCs w:val="22"/>
        </w:rPr>
      </w:pPr>
      <w:r w:rsidRPr="00E22762">
        <w:rPr>
          <w:rFonts w:cs="Arial"/>
          <w:szCs w:val="22"/>
        </w:rPr>
        <w:t xml:space="preserve">Апликантите </w:t>
      </w:r>
      <w:r w:rsidR="00A954D8" w:rsidRPr="00E22762">
        <w:rPr>
          <w:rFonts w:cs="Arial"/>
          <w:szCs w:val="22"/>
        </w:rPr>
        <w:t xml:space="preserve">коишто </w:t>
      </w:r>
      <w:r w:rsidR="00E91890">
        <w:rPr>
          <w:rFonts w:cs="Arial"/>
          <w:szCs w:val="22"/>
        </w:rPr>
        <w:t xml:space="preserve">сметаат </w:t>
      </w:r>
      <w:r w:rsidR="00963DB2">
        <w:rPr>
          <w:rFonts w:cs="Arial"/>
          <w:szCs w:val="22"/>
        </w:rPr>
        <w:t>дека биле оштетени како последица на грешка или, пак, нерегуларност во процесот на оценување и избор</w:t>
      </w:r>
      <w:r w:rsidR="00A954D8" w:rsidRPr="00E22762">
        <w:rPr>
          <w:rFonts w:cs="Arial"/>
          <w:szCs w:val="22"/>
        </w:rPr>
        <w:t xml:space="preserve"> мож</w:t>
      </w:r>
      <w:r w:rsidR="00963DB2">
        <w:rPr>
          <w:rFonts w:cs="Arial"/>
          <w:szCs w:val="22"/>
        </w:rPr>
        <w:t>ат</w:t>
      </w:r>
      <w:r w:rsidR="00A954D8" w:rsidRPr="00E22762">
        <w:rPr>
          <w:rFonts w:cs="Arial"/>
          <w:szCs w:val="22"/>
        </w:rPr>
        <w:t xml:space="preserve"> да поднесат барање за појаснување до </w:t>
      </w:r>
      <w:r w:rsidR="00E91890">
        <w:rPr>
          <w:rFonts w:cs="Arial"/>
          <w:szCs w:val="22"/>
        </w:rPr>
        <w:t>П</w:t>
      </w:r>
      <w:r w:rsidR="001C3E23" w:rsidRPr="00E22762">
        <w:rPr>
          <w:rFonts w:cs="Arial"/>
          <w:szCs w:val="22"/>
        </w:rPr>
        <w:t>роектот</w:t>
      </w:r>
      <w:r w:rsidR="00963DB2">
        <w:rPr>
          <w:rFonts w:cs="Arial"/>
          <w:szCs w:val="22"/>
        </w:rPr>
        <w:t>. Барањето</w:t>
      </w:r>
      <w:r w:rsidR="00A954D8" w:rsidRPr="00E22762">
        <w:rPr>
          <w:rFonts w:cs="Arial"/>
          <w:szCs w:val="22"/>
        </w:rPr>
        <w:t xml:space="preserve"> мора да биде во пишана форма, во рок од 10 дена по известувањата за доделени грантови</w:t>
      </w:r>
      <w:r w:rsidRPr="00E22762">
        <w:rPr>
          <w:rFonts w:cs="Arial"/>
          <w:szCs w:val="22"/>
        </w:rPr>
        <w:t>,</w:t>
      </w:r>
      <w:r w:rsidR="0095197F" w:rsidRPr="00E22762">
        <w:rPr>
          <w:rFonts w:cs="Arial"/>
          <w:szCs w:val="22"/>
        </w:rPr>
        <w:t xml:space="preserve"> </w:t>
      </w:r>
      <w:r w:rsidR="00881EED" w:rsidRPr="00E22762">
        <w:rPr>
          <w:rFonts w:cs="Arial"/>
          <w:szCs w:val="22"/>
        </w:rPr>
        <w:t>а треба да се поднес</w:t>
      </w:r>
      <w:r w:rsidR="00963DB2">
        <w:rPr>
          <w:rFonts w:cs="Arial"/>
          <w:szCs w:val="22"/>
        </w:rPr>
        <w:t>е</w:t>
      </w:r>
      <w:r w:rsidR="00E063ED" w:rsidRPr="00E22762">
        <w:rPr>
          <w:rFonts w:cs="Arial"/>
          <w:szCs w:val="22"/>
        </w:rPr>
        <w:t xml:space="preserve"> </w:t>
      </w:r>
      <w:r w:rsidR="00DE28DA" w:rsidRPr="00E22762">
        <w:rPr>
          <w:rFonts w:cs="Arial"/>
          <w:szCs w:val="22"/>
        </w:rPr>
        <w:t xml:space="preserve">на електронската адреса: </w:t>
      </w:r>
      <w:bookmarkStart w:id="83" w:name="_Hlk112890962"/>
      <w:r>
        <w:fldChar w:fldCharType="begin"/>
      </w:r>
      <w:r>
        <w:instrText xml:space="preserve"> HYPERLINK "mailto:info2ig@mcms.mk" </w:instrText>
      </w:r>
      <w:r>
        <w:fldChar w:fldCharType="separate"/>
      </w:r>
      <w:r w:rsidR="00E22762" w:rsidRPr="00E22762">
        <w:rPr>
          <w:rStyle w:val="Hyperlink"/>
          <w:spacing w:val="-4"/>
          <w:lang w:val="en-GB"/>
        </w:rPr>
        <w:t>info2ig@mcms.mk</w:t>
      </w:r>
      <w:r>
        <w:rPr>
          <w:rStyle w:val="Hyperlink"/>
          <w:spacing w:val="-4"/>
          <w:lang w:val="en-GB"/>
        </w:rPr>
        <w:fldChar w:fldCharType="end"/>
      </w:r>
      <w:bookmarkEnd w:id="83"/>
      <w:r w:rsidR="00E22762" w:rsidRPr="00E22762">
        <w:rPr>
          <w:spacing w:val="-4"/>
        </w:rPr>
        <w:t xml:space="preserve"> П</w:t>
      </w:r>
      <w:r w:rsidR="00E063ED" w:rsidRPr="00E22762">
        <w:rPr>
          <w:rFonts w:cs="Arial"/>
          <w:szCs w:val="22"/>
        </w:rPr>
        <w:t xml:space="preserve">однесувањето </w:t>
      </w:r>
      <w:r w:rsidR="00963DB2">
        <w:rPr>
          <w:rFonts w:cs="Arial"/>
          <w:szCs w:val="22"/>
        </w:rPr>
        <w:t>барања од ваков вид</w:t>
      </w:r>
      <w:r w:rsidR="00E063ED" w:rsidRPr="00E22762">
        <w:rPr>
          <w:rFonts w:cs="Arial"/>
          <w:szCs w:val="22"/>
        </w:rPr>
        <w:t xml:space="preserve"> нема да </w:t>
      </w:r>
      <w:r w:rsidR="009C1738" w:rsidRPr="00E22762">
        <w:rPr>
          <w:rFonts w:cs="Arial"/>
          <w:szCs w:val="22"/>
        </w:rPr>
        <w:t xml:space="preserve">ја </w:t>
      </w:r>
      <w:r w:rsidR="00E063ED" w:rsidRPr="00E22762">
        <w:rPr>
          <w:rFonts w:cs="Arial"/>
          <w:szCs w:val="22"/>
        </w:rPr>
        <w:t>одлож</w:t>
      </w:r>
      <w:r w:rsidR="00963DB2">
        <w:rPr>
          <w:rFonts w:cs="Arial"/>
          <w:szCs w:val="22"/>
        </w:rPr>
        <w:t>ат</w:t>
      </w:r>
      <w:r w:rsidR="00E063ED" w:rsidRPr="00E22762">
        <w:rPr>
          <w:rFonts w:cs="Arial"/>
          <w:szCs w:val="22"/>
        </w:rPr>
        <w:t xml:space="preserve"> или промен</w:t>
      </w:r>
      <w:r w:rsidR="00963DB2">
        <w:rPr>
          <w:rFonts w:cs="Arial"/>
          <w:szCs w:val="22"/>
        </w:rPr>
        <w:t>ат</w:t>
      </w:r>
      <w:r w:rsidR="00E063ED" w:rsidRPr="00E22762">
        <w:rPr>
          <w:rFonts w:cs="Arial"/>
          <w:szCs w:val="22"/>
        </w:rPr>
        <w:t xml:space="preserve"> </w:t>
      </w:r>
      <w:r w:rsidR="009C1738" w:rsidRPr="00E22762">
        <w:rPr>
          <w:rFonts w:cs="Arial"/>
          <w:szCs w:val="22"/>
        </w:rPr>
        <w:t>одлуката на Комисијата за избор на грантови</w:t>
      </w:r>
      <w:r w:rsidR="00E063ED" w:rsidRPr="00E22762">
        <w:rPr>
          <w:rFonts w:cs="Arial"/>
          <w:szCs w:val="22"/>
        </w:rPr>
        <w:t xml:space="preserve">. </w:t>
      </w:r>
    </w:p>
    <w:p w14:paraId="48619A1A" w14:textId="77777777" w:rsidR="00171516" w:rsidRPr="00E22762" w:rsidRDefault="00171516" w:rsidP="00881EED">
      <w:pPr>
        <w:rPr>
          <w:rFonts w:cs="Arial"/>
          <w:szCs w:val="22"/>
        </w:rPr>
      </w:pPr>
    </w:p>
    <w:p w14:paraId="53C5BEE0" w14:textId="535F3275" w:rsidR="00791922" w:rsidRPr="00114840" w:rsidRDefault="0016139A" w:rsidP="008266CE">
      <w:pPr>
        <w:pStyle w:val="Heading1"/>
        <w:rPr>
          <w:color w:val="67806D"/>
        </w:rPr>
      </w:pPr>
      <w:bookmarkStart w:id="84" w:name="_Toc112775408"/>
      <w:r w:rsidRPr="009C6A7C">
        <w:rPr>
          <w:color w:val="67806D"/>
        </w:rPr>
        <w:t>10</w:t>
      </w:r>
      <w:r w:rsidR="008266CE" w:rsidRPr="009C6A7C">
        <w:rPr>
          <w:color w:val="67806D"/>
        </w:rPr>
        <w:t xml:space="preserve">. </w:t>
      </w:r>
      <w:r w:rsidR="007040A0" w:rsidRPr="009C6A7C">
        <w:rPr>
          <w:color w:val="67806D"/>
        </w:rPr>
        <w:t>ПРИЛОЗИ</w:t>
      </w:r>
      <w:bookmarkEnd w:id="82"/>
      <w:bookmarkEnd w:id="84"/>
      <w:r w:rsidR="00114840">
        <w:rPr>
          <w:color w:val="67806D"/>
          <w:lang w:val="en-US"/>
        </w:rPr>
        <w:t xml:space="preserve"> </w:t>
      </w:r>
      <w:r w:rsidR="00114840">
        <w:rPr>
          <w:color w:val="67806D"/>
        </w:rPr>
        <w:t>кон водичот</w:t>
      </w:r>
    </w:p>
    <w:p w14:paraId="27E52C74" w14:textId="4919621A" w:rsidR="00521097" w:rsidRPr="00E22762" w:rsidRDefault="006A1A91" w:rsidP="00131F46">
      <w:pPr>
        <w:ind w:firstLine="0"/>
      </w:pPr>
      <w:r w:rsidRPr="00E22762">
        <w:t>В</w:t>
      </w:r>
      <w:r w:rsidR="00114840">
        <w:t xml:space="preserve">е молиме да ги консултирате </w:t>
      </w:r>
      <w:r w:rsidRPr="00E22762">
        <w:t>следни</w:t>
      </w:r>
      <w:r w:rsidR="007E0E8F" w:rsidRPr="00E22762">
        <w:t xml:space="preserve">те </w:t>
      </w:r>
      <w:r w:rsidR="0005496A" w:rsidRPr="00E22762">
        <w:t>документи</w:t>
      </w:r>
      <w:r w:rsidRPr="00E22762">
        <w:t xml:space="preserve">: </w:t>
      </w:r>
    </w:p>
    <w:p w14:paraId="3E0BF498" w14:textId="1C63C5FF" w:rsidR="00FF4449" w:rsidRPr="005D733C" w:rsidRDefault="008E1864" w:rsidP="00DB5ADD">
      <w:pPr>
        <w:pStyle w:val="ListParagraph"/>
        <w:numPr>
          <w:ilvl w:val="0"/>
          <w:numId w:val="43"/>
        </w:numPr>
        <w:jc w:val="left"/>
      </w:pPr>
      <w:hyperlink r:id="rId18" w:history="1">
        <w:r w:rsidR="009579D0" w:rsidRPr="008E1864">
          <w:rPr>
            <w:rStyle w:val="Hyperlink"/>
          </w:rPr>
          <w:t xml:space="preserve">Образец за </w:t>
        </w:r>
        <w:r w:rsidR="00962599" w:rsidRPr="008E1864">
          <w:rPr>
            <w:rStyle w:val="Hyperlink"/>
          </w:rPr>
          <w:t>апли</w:t>
        </w:r>
        <w:r w:rsidR="00DB5ADD" w:rsidRPr="008E1864">
          <w:rPr>
            <w:rStyle w:val="Hyperlink"/>
          </w:rPr>
          <w:t>цирање</w:t>
        </w:r>
      </w:hyperlink>
      <w:r w:rsidR="00DB5ADD">
        <w:t>,</w:t>
      </w:r>
      <w:r w:rsidR="009579D0" w:rsidRPr="005D733C">
        <w:t xml:space="preserve"> со прилозите</w:t>
      </w:r>
      <w:r w:rsidR="006A1A91" w:rsidRPr="005D733C">
        <w:t xml:space="preserve">: </w:t>
      </w:r>
    </w:p>
    <w:p w14:paraId="00C58C37" w14:textId="27DCB39E" w:rsidR="00DB5ADD" w:rsidRDefault="00DB5ADD" w:rsidP="00DB5ADD">
      <w:pPr>
        <w:pStyle w:val="ListParagraph"/>
        <w:numPr>
          <w:ilvl w:val="0"/>
          <w:numId w:val="33"/>
        </w:numPr>
        <w:jc w:val="left"/>
      </w:pPr>
      <w:r>
        <w:t xml:space="preserve">Прилог 1. </w:t>
      </w:r>
      <w:hyperlink r:id="rId19" w:history="1">
        <w:r w:rsidRPr="008E1864">
          <w:rPr>
            <w:rStyle w:val="Hyperlink"/>
          </w:rPr>
          <w:t>Буџет на иновативната иницијатива и Оправданост на трошоци</w:t>
        </w:r>
      </w:hyperlink>
    </w:p>
    <w:p w14:paraId="3E886046" w14:textId="5FD0A4A4" w:rsidR="008266CE" w:rsidRPr="00B91483" w:rsidRDefault="00DB5ADD" w:rsidP="00B91483">
      <w:pPr>
        <w:pStyle w:val="ListParagraph"/>
        <w:numPr>
          <w:ilvl w:val="0"/>
          <w:numId w:val="33"/>
        </w:numPr>
        <w:jc w:val="left"/>
      </w:pPr>
      <w:r>
        <w:t xml:space="preserve">Прилог 2. </w:t>
      </w:r>
      <w:hyperlink r:id="rId20" w:history="1">
        <w:r w:rsidR="00B91483" w:rsidRPr="008E1864">
          <w:rPr>
            <w:rStyle w:val="Hyperlink"/>
          </w:rPr>
          <w:t>Образец за к</w:t>
        </w:r>
        <w:r w:rsidRPr="008E1864">
          <w:rPr>
            <w:rStyle w:val="Hyperlink"/>
          </w:rPr>
          <w:t>ратк</w:t>
        </w:r>
        <w:r w:rsidR="00B91483" w:rsidRPr="008E1864">
          <w:rPr>
            <w:rStyle w:val="Hyperlink"/>
          </w:rPr>
          <w:t>а</w:t>
        </w:r>
        <w:r w:rsidRPr="008E1864">
          <w:rPr>
            <w:rStyle w:val="Hyperlink"/>
          </w:rPr>
          <w:t xml:space="preserve"> биографи</w:t>
        </w:r>
        <w:r w:rsidR="00B91483" w:rsidRPr="008E1864">
          <w:rPr>
            <w:rStyle w:val="Hyperlink"/>
          </w:rPr>
          <w:t>ја</w:t>
        </w:r>
        <w:r w:rsidRPr="008E1864">
          <w:rPr>
            <w:rStyle w:val="Hyperlink"/>
          </w:rPr>
          <w:t xml:space="preserve"> (CV europass формат)</w:t>
        </w:r>
      </w:hyperlink>
    </w:p>
    <w:sectPr w:rsidR="008266CE" w:rsidRPr="00B91483" w:rsidSect="00962599">
      <w:headerReference w:type="first" r:id="rId21"/>
      <w:footerReference w:type="first" r:id="rId22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EAFE" w14:textId="77777777" w:rsidR="00615773" w:rsidRDefault="00615773">
      <w:r>
        <w:separator/>
      </w:r>
    </w:p>
  </w:endnote>
  <w:endnote w:type="continuationSeparator" w:id="0">
    <w:p w14:paraId="460565B1" w14:textId="77777777" w:rsidR="00615773" w:rsidRDefault="006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26015"/>
      <w:docPartObj>
        <w:docPartGallery w:val="Page Numbers (Bottom of Page)"/>
        <w:docPartUnique/>
      </w:docPartObj>
    </w:sdtPr>
    <w:sdtContent>
      <w:p w14:paraId="33B12A35" w14:textId="7083C3A9" w:rsidR="00FC3432" w:rsidRDefault="00FC3432" w:rsidP="009C6A7C">
        <w:pPr>
          <w:pStyle w:val="Footer"/>
          <w:pBdr>
            <w:top w:val="none" w:sz="0" w:space="0" w:color="auto"/>
          </w:pBdr>
          <w:tabs>
            <w:tab w:val="clear" w:pos="4680"/>
            <w:tab w:val="clear" w:pos="9360"/>
            <w:tab w:val="right" w:pos="9639"/>
          </w:tabs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FF1">
          <w:rPr>
            <w:noProof/>
          </w:rPr>
          <w:t>1</w:t>
        </w:r>
        <w:r w:rsidR="00471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D8C9" w14:textId="08ACF2A6" w:rsidR="00FC3432" w:rsidRPr="00A6446F" w:rsidRDefault="00FC3432" w:rsidP="001B3ECA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82466"/>
      <w:docPartObj>
        <w:docPartGallery w:val="Page Numbers (Bottom of Page)"/>
        <w:docPartUnique/>
      </w:docPartObj>
    </w:sdtPr>
    <w:sdtContent>
      <w:p w14:paraId="54E27644" w14:textId="1E38CC32" w:rsidR="00FC3432" w:rsidRPr="001B3ECA" w:rsidRDefault="00FC3432" w:rsidP="009C6A7C">
        <w:pPr>
          <w:pStyle w:val="Footer"/>
          <w:pBdr>
            <w:top w:val="none" w:sz="0" w:space="0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F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D15E" w14:textId="77777777" w:rsidR="00615773" w:rsidRDefault="00615773">
      <w:r>
        <w:separator/>
      </w:r>
    </w:p>
  </w:footnote>
  <w:footnote w:type="continuationSeparator" w:id="0">
    <w:p w14:paraId="2191009E" w14:textId="77777777" w:rsidR="00615773" w:rsidRDefault="00615773">
      <w:r>
        <w:continuationSeparator/>
      </w:r>
    </w:p>
  </w:footnote>
  <w:footnote w:id="1">
    <w:p w14:paraId="5322FBA9" w14:textId="282EFE19" w:rsidR="00FC3432" w:rsidRPr="0083629D" w:rsidRDefault="00FC3432" w:rsidP="009D6585">
      <w:pPr>
        <w:pStyle w:val="FootnoteText"/>
        <w:rPr>
          <w:rFonts w:cs="Segoe UI"/>
          <w:sz w:val="16"/>
          <w:szCs w:val="16"/>
        </w:rPr>
      </w:pPr>
      <w:r w:rsidRPr="00DA3C4E">
        <w:rPr>
          <w:rStyle w:val="FootnoteReference"/>
          <w:rFonts w:ascii="Arial" w:hAnsi="Arial" w:cs="Arial"/>
          <w:sz w:val="16"/>
          <w:szCs w:val="16"/>
        </w:rPr>
        <w:footnoteRef/>
      </w:r>
      <w:r w:rsidRPr="00DA3C4E">
        <w:rPr>
          <w:rFonts w:ascii="Arial" w:hAnsi="Arial" w:cs="Arial"/>
          <w:sz w:val="16"/>
          <w:szCs w:val="16"/>
        </w:rPr>
        <w:t xml:space="preserve"> </w:t>
      </w:r>
      <w:r w:rsidRPr="0083629D">
        <w:rPr>
          <w:rFonts w:cs="Segoe UI"/>
          <w:sz w:val="16"/>
          <w:szCs w:val="16"/>
        </w:rPr>
        <w:t xml:space="preserve">Закон за здруженија и фондации објавен во Службен весник на Република Северна Македонија бр.52/2010 стр:2-25 </w:t>
      </w:r>
      <w:r w:rsidRPr="0083629D">
        <w:rPr>
          <w:rStyle w:val="FootnoteTextChar"/>
          <w:rFonts w:cs="Segoe UI"/>
          <w:sz w:val="16"/>
          <w:szCs w:val="16"/>
        </w:rPr>
        <w:t>http://www.slvesnik.com.mk/Issues/623772ADC92FEE42A1DB496E1E190648.pdf</w:t>
      </w:r>
    </w:p>
  </w:footnote>
  <w:footnote w:id="2">
    <w:p w14:paraId="00A5F5CD" w14:textId="42ECEF68" w:rsidR="00FC3432" w:rsidRPr="00F306E9" w:rsidRDefault="00FC3432">
      <w:pPr>
        <w:pStyle w:val="FootnoteText"/>
      </w:pPr>
      <w:r w:rsidRPr="00833AE0">
        <w:rPr>
          <w:rStyle w:val="FootnoteReference"/>
        </w:rPr>
        <w:footnoteRef/>
      </w:r>
      <w:r w:rsidRPr="00833AE0">
        <w:t xml:space="preserve"> </w:t>
      </w:r>
      <w:r w:rsidRPr="00833AE0">
        <w:t>20 megabytes</w:t>
      </w:r>
      <w:r w:rsidRPr="00833AE0">
        <w:rPr>
          <w:lang w:val="en-US"/>
        </w:rPr>
        <w:t xml:space="preserve"> </w:t>
      </w:r>
      <w:r w:rsidRPr="00833AE0">
        <w:t>- прикачените документи не треба да надминат 20 мегабајти</w:t>
      </w:r>
    </w:p>
  </w:footnote>
  <w:footnote w:id="3">
    <w:p w14:paraId="703C8404" w14:textId="77777777" w:rsidR="00FC3432" w:rsidRDefault="00FC3432" w:rsidP="00333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Овластеното лице се потврдува со приложената тековна состојба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AFA2" w14:textId="62A4F816" w:rsidR="00FC3432" w:rsidRPr="00C104C9" w:rsidRDefault="00FC3432" w:rsidP="009C6A7C">
    <w:pPr>
      <w:pStyle w:val="Header"/>
      <w:pBdr>
        <w:bottom w:val="none" w:sz="0" w:space="0" w:color="auto"/>
      </w:pBdr>
      <w:tabs>
        <w:tab w:val="clear" w:pos="4680"/>
        <w:tab w:val="clear" w:pos="9360"/>
        <w:tab w:val="right" w:pos="9639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3ABA" w14:textId="38B120B0" w:rsidR="00FC3432" w:rsidRPr="00FD56D8" w:rsidRDefault="00471FF1" w:rsidP="00471FF1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FD5A7" wp14:editId="694AA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6879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7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45BD" w14:textId="0A805CAD" w:rsidR="00FC3432" w:rsidRPr="00FD56D8" w:rsidRDefault="00FC3432" w:rsidP="009C6A7C">
    <w:pPr>
      <w:pStyle w:val="Header"/>
      <w:pBdr>
        <w:bottom w:val="none" w:sz="0" w:space="0" w:color="auto"/>
      </w:pBdr>
      <w:tabs>
        <w:tab w:val="clear" w:pos="936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221"/>
    <w:multiLevelType w:val="hybridMultilevel"/>
    <w:tmpl w:val="6D3E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857"/>
    <w:multiLevelType w:val="hybridMultilevel"/>
    <w:tmpl w:val="CAC2304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A40EB9"/>
    <w:multiLevelType w:val="hybridMultilevel"/>
    <w:tmpl w:val="0BA40884"/>
    <w:lvl w:ilvl="0" w:tplc="3DB24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06743"/>
    <w:multiLevelType w:val="hybridMultilevel"/>
    <w:tmpl w:val="85C087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564B1E"/>
    <w:multiLevelType w:val="hybridMultilevel"/>
    <w:tmpl w:val="F222BF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94DD4"/>
    <w:multiLevelType w:val="hybridMultilevel"/>
    <w:tmpl w:val="8A6CF0C0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5B25B67"/>
    <w:multiLevelType w:val="hybridMultilevel"/>
    <w:tmpl w:val="720CB79E"/>
    <w:lvl w:ilvl="0" w:tplc="CF5A548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D3502D"/>
    <w:multiLevelType w:val="hybridMultilevel"/>
    <w:tmpl w:val="1542C486"/>
    <w:lvl w:ilvl="0" w:tplc="ED58DB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A3893"/>
    <w:multiLevelType w:val="hybridMultilevel"/>
    <w:tmpl w:val="51B60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0973"/>
    <w:multiLevelType w:val="hybridMultilevel"/>
    <w:tmpl w:val="5C98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3CBF"/>
    <w:multiLevelType w:val="hybridMultilevel"/>
    <w:tmpl w:val="4444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B71"/>
    <w:multiLevelType w:val="hybridMultilevel"/>
    <w:tmpl w:val="35FEBADC"/>
    <w:lvl w:ilvl="0" w:tplc="001EC9B6">
      <w:start w:val="3"/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75D340B"/>
    <w:multiLevelType w:val="hybridMultilevel"/>
    <w:tmpl w:val="B860D5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D9201F"/>
    <w:multiLevelType w:val="hybridMultilevel"/>
    <w:tmpl w:val="F496B1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D542F3"/>
    <w:multiLevelType w:val="hybridMultilevel"/>
    <w:tmpl w:val="0EB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A566E"/>
    <w:multiLevelType w:val="hybridMultilevel"/>
    <w:tmpl w:val="E4729302"/>
    <w:lvl w:ilvl="0" w:tplc="CF5A54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0BC3"/>
    <w:multiLevelType w:val="hybridMultilevel"/>
    <w:tmpl w:val="D514E9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607619"/>
    <w:multiLevelType w:val="hybridMultilevel"/>
    <w:tmpl w:val="F2A2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0496"/>
    <w:multiLevelType w:val="hybridMultilevel"/>
    <w:tmpl w:val="447220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C46DA1"/>
    <w:multiLevelType w:val="hybridMultilevel"/>
    <w:tmpl w:val="16D8A412"/>
    <w:lvl w:ilvl="0" w:tplc="2C42534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CF5A54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4F60"/>
    <w:multiLevelType w:val="hybridMultilevel"/>
    <w:tmpl w:val="6138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06FE"/>
    <w:multiLevelType w:val="hybridMultilevel"/>
    <w:tmpl w:val="25D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93B0B"/>
    <w:multiLevelType w:val="hybridMultilevel"/>
    <w:tmpl w:val="BB460266"/>
    <w:lvl w:ilvl="0" w:tplc="CF5A548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26242F"/>
    <w:multiLevelType w:val="hybridMultilevel"/>
    <w:tmpl w:val="D7A0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53664"/>
    <w:multiLevelType w:val="hybridMultilevel"/>
    <w:tmpl w:val="C29447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634C26"/>
    <w:multiLevelType w:val="hybridMultilevel"/>
    <w:tmpl w:val="4E8E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26932">
      <w:numFmt w:val="bullet"/>
      <w:lvlText w:val="•"/>
      <w:lvlJc w:val="left"/>
      <w:pPr>
        <w:ind w:left="1512" w:hanging="432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B0F"/>
    <w:multiLevelType w:val="hybridMultilevel"/>
    <w:tmpl w:val="2F6A3ED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E92998"/>
    <w:multiLevelType w:val="hybridMultilevel"/>
    <w:tmpl w:val="D83877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F72E2B"/>
    <w:multiLevelType w:val="hybridMultilevel"/>
    <w:tmpl w:val="55C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5EB6"/>
    <w:multiLevelType w:val="hybridMultilevel"/>
    <w:tmpl w:val="5C2E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81EDF"/>
    <w:multiLevelType w:val="hybridMultilevel"/>
    <w:tmpl w:val="2804A59C"/>
    <w:lvl w:ilvl="0" w:tplc="001EC9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948"/>
    <w:multiLevelType w:val="hybridMultilevel"/>
    <w:tmpl w:val="C220E1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4247BD3"/>
    <w:multiLevelType w:val="hybridMultilevel"/>
    <w:tmpl w:val="215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04A"/>
    <w:multiLevelType w:val="hybridMultilevel"/>
    <w:tmpl w:val="45B0DE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176466"/>
    <w:multiLevelType w:val="hybridMultilevel"/>
    <w:tmpl w:val="AD7AD090"/>
    <w:lvl w:ilvl="0" w:tplc="CF5A548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006C50"/>
    <w:multiLevelType w:val="hybridMultilevel"/>
    <w:tmpl w:val="171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53DE7"/>
    <w:multiLevelType w:val="hybridMultilevel"/>
    <w:tmpl w:val="2336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A1BCA"/>
    <w:multiLevelType w:val="hybridMultilevel"/>
    <w:tmpl w:val="CD9A1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E447C71"/>
    <w:multiLevelType w:val="hybridMultilevel"/>
    <w:tmpl w:val="83C2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6FED"/>
    <w:multiLevelType w:val="hybridMultilevel"/>
    <w:tmpl w:val="1F347EF8"/>
    <w:lvl w:ilvl="0" w:tplc="2364FAB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7656B"/>
    <w:multiLevelType w:val="hybridMultilevel"/>
    <w:tmpl w:val="238AE8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6079AC"/>
    <w:multiLevelType w:val="hybridMultilevel"/>
    <w:tmpl w:val="FB88569E"/>
    <w:lvl w:ilvl="0" w:tplc="CF5A548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B52ABB"/>
    <w:multiLevelType w:val="hybridMultilevel"/>
    <w:tmpl w:val="1D20A1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57299939">
    <w:abstractNumId w:val="9"/>
  </w:num>
  <w:num w:numId="2" w16cid:durableId="1306203633">
    <w:abstractNumId w:val="10"/>
  </w:num>
  <w:num w:numId="3" w16cid:durableId="978345177">
    <w:abstractNumId w:val="31"/>
  </w:num>
  <w:num w:numId="4" w16cid:durableId="1037244145">
    <w:abstractNumId w:val="14"/>
  </w:num>
  <w:num w:numId="5" w16cid:durableId="1978295861">
    <w:abstractNumId w:val="20"/>
  </w:num>
  <w:num w:numId="6" w16cid:durableId="315838720">
    <w:abstractNumId w:val="36"/>
  </w:num>
  <w:num w:numId="7" w16cid:durableId="2055889150">
    <w:abstractNumId w:val="13"/>
  </w:num>
  <w:num w:numId="8" w16cid:durableId="825824162">
    <w:abstractNumId w:val="8"/>
  </w:num>
  <w:num w:numId="9" w16cid:durableId="1150515716">
    <w:abstractNumId w:val="25"/>
  </w:num>
  <w:num w:numId="10" w16cid:durableId="1025063521">
    <w:abstractNumId w:val="42"/>
  </w:num>
  <w:num w:numId="11" w16cid:durableId="1947229068">
    <w:abstractNumId w:val="3"/>
  </w:num>
  <w:num w:numId="12" w16cid:durableId="890966507">
    <w:abstractNumId w:val="30"/>
  </w:num>
  <w:num w:numId="13" w16cid:durableId="28067002">
    <w:abstractNumId w:val="11"/>
  </w:num>
  <w:num w:numId="14" w16cid:durableId="135151253">
    <w:abstractNumId w:val="19"/>
  </w:num>
  <w:num w:numId="15" w16cid:durableId="259025142">
    <w:abstractNumId w:val="34"/>
  </w:num>
  <w:num w:numId="16" w16cid:durableId="1409769371">
    <w:abstractNumId w:val="16"/>
  </w:num>
  <w:num w:numId="17" w16cid:durableId="386030233">
    <w:abstractNumId w:val="38"/>
  </w:num>
  <w:num w:numId="18" w16cid:durableId="782842614">
    <w:abstractNumId w:val="7"/>
  </w:num>
  <w:num w:numId="19" w16cid:durableId="269432267">
    <w:abstractNumId w:val="17"/>
  </w:num>
  <w:num w:numId="20" w16cid:durableId="1697777871">
    <w:abstractNumId w:val="4"/>
  </w:num>
  <w:num w:numId="21" w16cid:durableId="128937857">
    <w:abstractNumId w:val="27"/>
  </w:num>
  <w:num w:numId="22" w16cid:durableId="1802530876">
    <w:abstractNumId w:val="2"/>
  </w:num>
  <w:num w:numId="23" w16cid:durableId="1505707567">
    <w:abstractNumId w:val="32"/>
  </w:num>
  <w:num w:numId="24" w16cid:durableId="281501208">
    <w:abstractNumId w:val="15"/>
  </w:num>
  <w:num w:numId="25" w16cid:durableId="1164785994">
    <w:abstractNumId w:val="6"/>
  </w:num>
  <w:num w:numId="26" w16cid:durableId="1026104177">
    <w:abstractNumId w:val="22"/>
  </w:num>
  <w:num w:numId="27" w16cid:durableId="628246345">
    <w:abstractNumId w:val="41"/>
  </w:num>
  <w:num w:numId="28" w16cid:durableId="2076125237">
    <w:abstractNumId w:val="12"/>
  </w:num>
  <w:num w:numId="29" w16cid:durableId="2070415822">
    <w:abstractNumId w:val="26"/>
  </w:num>
  <w:num w:numId="30" w16cid:durableId="1392003529">
    <w:abstractNumId w:val="33"/>
  </w:num>
  <w:num w:numId="31" w16cid:durableId="770930467">
    <w:abstractNumId w:val="1"/>
  </w:num>
  <w:num w:numId="32" w16cid:durableId="1881555749">
    <w:abstractNumId w:val="29"/>
  </w:num>
  <w:num w:numId="33" w16cid:durableId="1139542436">
    <w:abstractNumId w:val="5"/>
  </w:num>
  <w:num w:numId="34" w16cid:durableId="1172187786">
    <w:abstractNumId w:val="40"/>
  </w:num>
  <w:num w:numId="35" w16cid:durableId="1968268117">
    <w:abstractNumId w:val="39"/>
  </w:num>
  <w:num w:numId="36" w16cid:durableId="560403242">
    <w:abstractNumId w:val="24"/>
  </w:num>
  <w:num w:numId="37" w16cid:durableId="910123146">
    <w:abstractNumId w:val="35"/>
  </w:num>
  <w:num w:numId="38" w16cid:durableId="1590653696">
    <w:abstractNumId w:val="23"/>
  </w:num>
  <w:num w:numId="39" w16cid:durableId="1053577168">
    <w:abstractNumId w:val="0"/>
  </w:num>
  <w:num w:numId="40" w16cid:durableId="1030060757">
    <w:abstractNumId w:val="21"/>
  </w:num>
  <w:num w:numId="41" w16cid:durableId="337004824">
    <w:abstractNumId w:val="28"/>
  </w:num>
  <w:num w:numId="42" w16cid:durableId="2002195212">
    <w:abstractNumId w:val="37"/>
  </w:num>
  <w:num w:numId="43" w16cid:durableId="27355616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22"/>
    <w:rsid w:val="0000278B"/>
    <w:rsid w:val="00004D81"/>
    <w:rsid w:val="000074AE"/>
    <w:rsid w:val="00011B5F"/>
    <w:rsid w:val="00014DAE"/>
    <w:rsid w:val="00023385"/>
    <w:rsid w:val="00030787"/>
    <w:rsid w:val="00032141"/>
    <w:rsid w:val="0003472C"/>
    <w:rsid w:val="00036B3E"/>
    <w:rsid w:val="000370CB"/>
    <w:rsid w:val="000405EE"/>
    <w:rsid w:val="00045D26"/>
    <w:rsid w:val="00045D2F"/>
    <w:rsid w:val="00045F1F"/>
    <w:rsid w:val="0004782F"/>
    <w:rsid w:val="00047FF7"/>
    <w:rsid w:val="0005462F"/>
    <w:rsid w:val="0005496A"/>
    <w:rsid w:val="0006135A"/>
    <w:rsid w:val="000614C3"/>
    <w:rsid w:val="00061D8B"/>
    <w:rsid w:val="000621E0"/>
    <w:rsid w:val="00064896"/>
    <w:rsid w:val="000662A5"/>
    <w:rsid w:val="0006661D"/>
    <w:rsid w:val="00066BEA"/>
    <w:rsid w:val="00066D4C"/>
    <w:rsid w:val="00067B4B"/>
    <w:rsid w:val="00074F03"/>
    <w:rsid w:val="00077D84"/>
    <w:rsid w:val="00080946"/>
    <w:rsid w:val="00086322"/>
    <w:rsid w:val="00087435"/>
    <w:rsid w:val="00087E54"/>
    <w:rsid w:val="00090B66"/>
    <w:rsid w:val="00091662"/>
    <w:rsid w:val="00092073"/>
    <w:rsid w:val="00093D4A"/>
    <w:rsid w:val="000949AA"/>
    <w:rsid w:val="000A0675"/>
    <w:rsid w:val="000A1603"/>
    <w:rsid w:val="000A180F"/>
    <w:rsid w:val="000A4ABA"/>
    <w:rsid w:val="000A5A70"/>
    <w:rsid w:val="000B2324"/>
    <w:rsid w:val="000B63A0"/>
    <w:rsid w:val="000C0DB2"/>
    <w:rsid w:val="000C2526"/>
    <w:rsid w:val="000C333D"/>
    <w:rsid w:val="000C39A4"/>
    <w:rsid w:val="000C568C"/>
    <w:rsid w:val="000C5B49"/>
    <w:rsid w:val="000D054A"/>
    <w:rsid w:val="000D0B43"/>
    <w:rsid w:val="000D2512"/>
    <w:rsid w:val="000D3752"/>
    <w:rsid w:val="000D7EF1"/>
    <w:rsid w:val="000E0227"/>
    <w:rsid w:val="000E0360"/>
    <w:rsid w:val="000E1B7D"/>
    <w:rsid w:val="000E200D"/>
    <w:rsid w:val="000E6AD7"/>
    <w:rsid w:val="000E744A"/>
    <w:rsid w:val="000F2418"/>
    <w:rsid w:val="000F3E61"/>
    <w:rsid w:val="000F4E53"/>
    <w:rsid w:val="000F6C1D"/>
    <w:rsid w:val="00100BC2"/>
    <w:rsid w:val="0010177D"/>
    <w:rsid w:val="00102EED"/>
    <w:rsid w:val="00102F8A"/>
    <w:rsid w:val="00103366"/>
    <w:rsid w:val="00103424"/>
    <w:rsid w:val="00104CC6"/>
    <w:rsid w:val="00114840"/>
    <w:rsid w:val="00115E55"/>
    <w:rsid w:val="001164D5"/>
    <w:rsid w:val="001167C5"/>
    <w:rsid w:val="00120041"/>
    <w:rsid w:val="00123097"/>
    <w:rsid w:val="00124564"/>
    <w:rsid w:val="0012576D"/>
    <w:rsid w:val="00131F46"/>
    <w:rsid w:val="0013454A"/>
    <w:rsid w:val="00134BF7"/>
    <w:rsid w:val="001369AB"/>
    <w:rsid w:val="001377E5"/>
    <w:rsid w:val="00137ACB"/>
    <w:rsid w:val="00146F9B"/>
    <w:rsid w:val="00147C48"/>
    <w:rsid w:val="001502B3"/>
    <w:rsid w:val="00150CC7"/>
    <w:rsid w:val="00150EB2"/>
    <w:rsid w:val="0015172A"/>
    <w:rsid w:val="00153626"/>
    <w:rsid w:val="00154D6A"/>
    <w:rsid w:val="001601F5"/>
    <w:rsid w:val="0016139A"/>
    <w:rsid w:val="00164520"/>
    <w:rsid w:val="00171516"/>
    <w:rsid w:val="00176029"/>
    <w:rsid w:val="0017656F"/>
    <w:rsid w:val="00176DD6"/>
    <w:rsid w:val="00180775"/>
    <w:rsid w:val="001829C8"/>
    <w:rsid w:val="0018401D"/>
    <w:rsid w:val="001844EB"/>
    <w:rsid w:val="001904DE"/>
    <w:rsid w:val="00192748"/>
    <w:rsid w:val="0019399B"/>
    <w:rsid w:val="0019531D"/>
    <w:rsid w:val="001962ED"/>
    <w:rsid w:val="001A1AD0"/>
    <w:rsid w:val="001A642C"/>
    <w:rsid w:val="001B07DD"/>
    <w:rsid w:val="001B368A"/>
    <w:rsid w:val="001B39D4"/>
    <w:rsid w:val="001B3ECA"/>
    <w:rsid w:val="001B4703"/>
    <w:rsid w:val="001B5681"/>
    <w:rsid w:val="001B6CCC"/>
    <w:rsid w:val="001B7F95"/>
    <w:rsid w:val="001C1C02"/>
    <w:rsid w:val="001C3E23"/>
    <w:rsid w:val="001D2351"/>
    <w:rsid w:val="001D7792"/>
    <w:rsid w:val="001E3F04"/>
    <w:rsid w:val="001E3FC7"/>
    <w:rsid w:val="001E470A"/>
    <w:rsid w:val="001E5C7A"/>
    <w:rsid w:val="001E672D"/>
    <w:rsid w:val="001E719C"/>
    <w:rsid w:val="001F31CA"/>
    <w:rsid w:val="001F629C"/>
    <w:rsid w:val="00200577"/>
    <w:rsid w:val="00202781"/>
    <w:rsid w:val="00202DA9"/>
    <w:rsid w:val="00205620"/>
    <w:rsid w:val="00213157"/>
    <w:rsid w:val="00213319"/>
    <w:rsid w:val="0021651D"/>
    <w:rsid w:val="0021720E"/>
    <w:rsid w:val="00222115"/>
    <w:rsid w:val="00230692"/>
    <w:rsid w:val="002337E6"/>
    <w:rsid w:val="00247B82"/>
    <w:rsid w:val="00247C2D"/>
    <w:rsid w:val="00250F29"/>
    <w:rsid w:val="00251137"/>
    <w:rsid w:val="002514E8"/>
    <w:rsid w:val="00251F35"/>
    <w:rsid w:val="00253E11"/>
    <w:rsid w:val="0025732F"/>
    <w:rsid w:val="0026062C"/>
    <w:rsid w:val="00261EEC"/>
    <w:rsid w:val="00262979"/>
    <w:rsid w:val="002661D5"/>
    <w:rsid w:val="00267976"/>
    <w:rsid w:val="00271190"/>
    <w:rsid w:val="002715B6"/>
    <w:rsid w:val="00275C03"/>
    <w:rsid w:val="0028567E"/>
    <w:rsid w:val="0028598E"/>
    <w:rsid w:val="002877A3"/>
    <w:rsid w:val="00292F1D"/>
    <w:rsid w:val="002945FF"/>
    <w:rsid w:val="0029474C"/>
    <w:rsid w:val="0029504F"/>
    <w:rsid w:val="002964E8"/>
    <w:rsid w:val="0029719B"/>
    <w:rsid w:val="002A33C6"/>
    <w:rsid w:val="002A4FA3"/>
    <w:rsid w:val="002A6342"/>
    <w:rsid w:val="002A7784"/>
    <w:rsid w:val="002B0D45"/>
    <w:rsid w:val="002B13D0"/>
    <w:rsid w:val="002B3C47"/>
    <w:rsid w:val="002C31BD"/>
    <w:rsid w:val="002C7BD0"/>
    <w:rsid w:val="002D28E2"/>
    <w:rsid w:val="002D44BA"/>
    <w:rsid w:val="002D4792"/>
    <w:rsid w:val="002E60C2"/>
    <w:rsid w:val="002E6DC0"/>
    <w:rsid w:val="002F5FB9"/>
    <w:rsid w:val="00301612"/>
    <w:rsid w:val="00301EA2"/>
    <w:rsid w:val="00310ECE"/>
    <w:rsid w:val="003111AD"/>
    <w:rsid w:val="00315D07"/>
    <w:rsid w:val="00316F9F"/>
    <w:rsid w:val="003174E4"/>
    <w:rsid w:val="00321F64"/>
    <w:rsid w:val="00324881"/>
    <w:rsid w:val="003330BA"/>
    <w:rsid w:val="0033645B"/>
    <w:rsid w:val="0034031F"/>
    <w:rsid w:val="003431BE"/>
    <w:rsid w:val="0034407D"/>
    <w:rsid w:val="00346597"/>
    <w:rsid w:val="003508F2"/>
    <w:rsid w:val="00351AF5"/>
    <w:rsid w:val="00352C5B"/>
    <w:rsid w:val="0035375C"/>
    <w:rsid w:val="00356BCA"/>
    <w:rsid w:val="00370B42"/>
    <w:rsid w:val="003719C3"/>
    <w:rsid w:val="003729CA"/>
    <w:rsid w:val="00376913"/>
    <w:rsid w:val="003809EA"/>
    <w:rsid w:val="003822F7"/>
    <w:rsid w:val="00382F74"/>
    <w:rsid w:val="003854DF"/>
    <w:rsid w:val="003869B1"/>
    <w:rsid w:val="00387666"/>
    <w:rsid w:val="00390373"/>
    <w:rsid w:val="003969BC"/>
    <w:rsid w:val="003A1D8A"/>
    <w:rsid w:val="003A2231"/>
    <w:rsid w:val="003B47A8"/>
    <w:rsid w:val="003B51BC"/>
    <w:rsid w:val="003B6D1F"/>
    <w:rsid w:val="003C005A"/>
    <w:rsid w:val="003C0AE7"/>
    <w:rsid w:val="003C0F7D"/>
    <w:rsid w:val="003C193E"/>
    <w:rsid w:val="003C22F0"/>
    <w:rsid w:val="003C4A11"/>
    <w:rsid w:val="003C5735"/>
    <w:rsid w:val="003C7EF2"/>
    <w:rsid w:val="003D174E"/>
    <w:rsid w:val="003D420E"/>
    <w:rsid w:val="003D4DA1"/>
    <w:rsid w:val="003E0D38"/>
    <w:rsid w:val="003E1C16"/>
    <w:rsid w:val="003E1C97"/>
    <w:rsid w:val="003F2A61"/>
    <w:rsid w:val="003F2B8D"/>
    <w:rsid w:val="003F3993"/>
    <w:rsid w:val="003F48D4"/>
    <w:rsid w:val="003F5F4C"/>
    <w:rsid w:val="003F6A4B"/>
    <w:rsid w:val="00400493"/>
    <w:rsid w:val="00400BEC"/>
    <w:rsid w:val="004117E5"/>
    <w:rsid w:val="00415494"/>
    <w:rsid w:val="00424F35"/>
    <w:rsid w:val="00431406"/>
    <w:rsid w:val="004329E5"/>
    <w:rsid w:val="00433105"/>
    <w:rsid w:val="00444B36"/>
    <w:rsid w:val="00445522"/>
    <w:rsid w:val="00446ED4"/>
    <w:rsid w:val="00456C31"/>
    <w:rsid w:val="00460821"/>
    <w:rsid w:val="00460DA2"/>
    <w:rsid w:val="00463F33"/>
    <w:rsid w:val="004701BB"/>
    <w:rsid w:val="00471FF1"/>
    <w:rsid w:val="00472431"/>
    <w:rsid w:val="00472711"/>
    <w:rsid w:val="00475455"/>
    <w:rsid w:val="00476CAA"/>
    <w:rsid w:val="00490D99"/>
    <w:rsid w:val="004929C7"/>
    <w:rsid w:val="004929E6"/>
    <w:rsid w:val="00497D2F"/>
    <w:rsid w:val="004A06AC"/>
    <w:rsid w:val="004A27F8"/>
    <w:rsid w:val="004A27F9"/>
    <w:rsid w:val="004A6710"/>
    <w:rsid w:val="004A7E55"/>
    <w:rsid w:val="004B12E5"/>
    <w:rsid w:val="004B2CC5"/>
    <w:rsid w:val="004B37BC"/>
    <w:rsid w:val="004B7159"/>
    <w:rsid w:val="004C0FD8"/>
    <w:rsid w:val="004C1AF9"/>
    <w:rsid w:val="004C4404"/>
    <w:rsid w:val="004C73B5"/>
    <w:rsid w:val="004D059B"/>
    <w:rsid w:val="004D2208"/>
    <w:rsid w:val="004D55F0"/>
    <w:rsid w:val="004D5A1E"/>
    <w:rsid w:val="004E5DCC"/>
    <w:rsid w:val="004E75CF"/>
    <w:rsid w:val="004E7FC5"/>
    <w:rsid w:val="004F290A"/>
    <w:rsid w:val="004F5417"/>
    <w:rsid w:val="004F63F0"/>
    <w:rsid w:val="004F68A6"/>
    <w:rsid w:val="005009BC"/>
    <w:rsid w:val="00505C26"/>
    <w:rsid w:val="00507D76"/>
    <w:rsid w:val="00507DFB"/>
    <w:rsid w:val="00511899"/>
    <w:rsid w:val="00511EFC"/>
    <w:rsid w:val="00515913"/>
    <w:rsid w:val="00516351"/>
    <w:rsid w:val="00521097"/>
    <w:rsid w:val="005246C7"/>
    <w:rsid w:val="00530C80"/>
    <w:rsid w:val="00533997"/>
    <w:rsid w:val="00540ADA"/>
    <w:rsid w:val="005414FB"/>
    <w:rsid w:val="00556B57"/>
    <w:rsid w:val="00567C82"/>
    <w:rsid w:val="00573EEE"/>
    <w:rsid w:val="00576C89"/>
    <w:rsid w:val="00586243"/>
    <w:rsid w:val="005904E1"/>
    <w:rsid w:val="0059171D"/>
    <w:rsid w:val="00591CE4"/>
    <w:rsid w:val="00592E04"/>
    <w:rsid w:val="005A1E53"/>
    <w:rsid w:val="005A3670"/>
    <w:rsid w:val="005A37D6"/>
    <w:rsid w:val="005A446F"/>
    <w:rsid w:val="005A585C"/>
    <w:rsid w:val="005B3489"/>
    <w:rsid w:val="005B3EB0"/>
    <w:rsid w:val="005B5F55"/>
    <w:rsid w:val="005B654D"/>
    <w:rsid w:val="005B716D"/>
    <w:rsid w:val="005B7B71"/>
    <w:rsid w:val="005C6A29"/>
    <w:rsid w:val="005C6EBE"/>
    <w:rsid w:val="005D0926"/>
    <w:rsid w:val="005D17B2"/>
    <w:rsid w:val="005D34C5"/>
    <w:rsid w:val="005D551E"/>
    <w:rsid w:val="005D733C"/>
    <w:rsid w:val="005D7C8F"/>
    <w:rsid w:val="005E0887"/>
    <w:rsid w:val="005E493E"/>
    <w:rsid w:val="005E5A57"/>
    <w:rsid w:val="005E74EA"/>
    <w:rsid w:val="005F37B9"/>
    <w:rsid w:val="005F55FF"/>
    <w:rsid w:val="005F64FA"/>
    <w:rsid w:val="005F71CC"/>
    <w:rsid w:val="00600942"/>
    <w:rsid w:val="0060160A"/>
    <w:rsid w:val="00613D9D"/>
    <w:rsid w:val="00615773"/>
    <w:rsid w:val="00615A59"/>
    <w:rsid w:val="0062046E"/>
    <w:rsid w:val="00620A80"/>
    <w:rsid w:val="00626132"/>
    <w:rsid w:val="00630A4F"/>
    <w:rsid w:val="006360EE"/>
    <w:rsid w:val="00637A3E"/>
    <w:rsid w:val="00641686"/>
    <w:rsid w:val="00641FDA"/>
    <w:rsid w:val="00650C28"/>
    <w:rsid w:val="0065108B"/>
    <w:rsid w:val="00651CC7"/>
    <w:rsid w:val="00656883"/>
    <w:rsid w:val="0066169A"/>
    <w:rsid w:val="00662DA8"/>
    <w:rsid w:val="00665D23"/>
    <w:rsid w:val="00666604"/>
    <w:rsid w:val="006668A2"/>
    <w:rsid w:val="00672238"/>
    <w:rsid w:val="00672F65"/>
    <w:rsid w:val="00692706"/>
    <w:rsid w:val="006934D6"/>
    <w:rsid w:val="00694D0D"/>
    <w:rsid w:val="006A1A91"/>
    <w:rsid w:val="006A4C7A"/>
    <w:rsid w:val="006B6DF1"/>
    <w:rsid w:val="006C18C2"/>
    <w:rsid w:val="006C5ECD"/>
    <w:rsid w:val="006D22EA"/>
    <w:rsid w:val="006D56FE"/>
    <w:rsid w:val="006D6011"/>
    <w:rsid w:val="006D6111"/>
    <w:rsid w:val="006E02B0"/>
    <w:rsid w:val="006E14BF"/>
    <w:rsid w:val="006E2C58"/>
    <w:rsid w:val="006E2E4A"/>
    <w:rsid w:val="006F09C2"/>
    <w:rsid w:val="006F2908"/>
    <w:rsid w:val="006F2CE3"/>
    <w:rsid w:val="006F32C4"/>
    <w:rsid w:val="0070397F"/>
    <w:rsid w:val="007040A0"/>
    <w:rsid w:val="0070609F"/>
    <w:rsid w:val="007136DB"/>
    <w:rsid w:val="00717E48"/>
    <w:rsid w:val="0072278F"/>
    <w:rsid w:val="00722ABF"/>
    <w:rsid w:val="007256C5"/>
    <w:rsid w:val="00725E06"/>
    <w:rsid w:val="00726CF1"/>
    <w:rsid w:val="00730DE6"/>
    <w:rsid w:val="00732DBB"/>
    <w:rsid w:val="007436B0"/>
    <w:rsid w:val="007472B6"/>
    <w:rsid w:val="00751912"/>
    <w:rsid w:val="00761452"/>
    <w:rsid w:val="007638B2"/>
    <w:rsid w:val="00763E05"/>
    <w:rsid w:val="00766B6D"/>
    <w:rsid w:val="00770FC0"/>
    <w:rsid w:val="00773DB2"/>
    <w:rsid w:val="00775270"/>
    <w:rsid w:val="00780B46"/>
    <w:rsid w:val="007814C2"/>
    <w:rsid w:val="00782194"/>
    <w:rsid w:val="0078614D"/>
    <w:rsid w:val="00786266"/>
    <w:rsid w:val="00791922"/>
    <w:rsid w:val="00791E89"/>
    <w:rsid w:val="0079248C"/>
    <w:rsid w:val="00793E88"/>
    <w:rsid w:val="007A0F83"/>
    <w:rsid w:val="007A10E2"/>
    <w:rsid w:val="007A5B91"/>
    <w:rsid w:val="007A6204"/>
    <w:rsid w:val="007B274B"/>
    <w:rsid w:val="007B6999"/>
    <w:rsid w:val="007B75B1"/>
    <w:rsid w:val="007B7D19"/>
    <w:rsid w:val="007C2901"/>
    <w:rsid w:val="007C4C9B"/>
    <w:rsid w:val="007C5B93"/>
    <w:rsid w:val="007D19CA"/>
    <w:rsid w:val="007D384D"/>
    <w:rsid w:val="007D4B92"/>
    <w:rsid w:val="007E0E8F"/>
    <w:rsid w:val="007E32DF"/>
    <w:rsid w:val="007E4110"/>
    <w:rsid w:val="007E6234"/>
    <w:rsid w:val="007F2914"/>
    <w:rsid w:val="007F6A24"/>
    <w:rsid w:val="007F7670"/>
    <w:rsid w:val="00800141"/>
    <w:rsid w:val="00801ECD"/>
    <w:rsid w:val="0080200B"/>
    <w:rsid w:val="008036BC"/>
    <w:rsid w:val="00805051"/>
    <w:rsid w:val="0080568B"/>
    <w:rsid w:val="00815B34"/>
    <w:rsid w:val="0081662B"/>
    <w:rsid w:val="008266CE"/>
    <w:rsid w:val="008267B5"/>
    <w:rsid w:val="00830B23"/>
    <w:rsid w:val="00831C34"/>
    <w:rsid w:val="00832184"/>
    <w:rsid w:val="00833AE0"/>
    <w:rsid w:val="0083629D"/>
    <w:rsid w:val="00840805"/>
    <w:rsid w:val="008429FC"/>
    <w:rsid w:val="008524CA"/>
    <w:rsid w:val="00860CB5"/>
    <w:rsid w:val="00864ADA"/>
    <w:rsid w:val="00865661"/>
    <w:rsid w:val="008709D9"/>
    <w:rsid w:val="00871F56"/>
    <w:rsid w:val="008731FA"/>
    <w:rsid w:val="00876E99"/>
    <w:rsid w:val="00880939"/>
    <w:rsid w:val="00881026"/>
    <w:rsid w:val="0088128B"/>
    <w:rsid w:val="00881EED"/>
    <w:rsid w:val="00883B5C"/>
    <w:rsid w:val="0088593B"/>
    <w:rsid w:val="00887F05"/>
    <w:rsid w:val="00891198"/>
    <w:rsid w:val="00893932"/>
    <w:rsid w:val="00893996"/>
    <w:rsid w:val="00896107"/>
    <w:rsid w:val="00896EB7"/>
    <w:rsid w:val="00897F45"/>
    <w:rsid w:val="008A0FC4"/>
    <w:rsid w:val="008A2902"/>
    <w:rsid w:val="008A6483"/>
    <w:rsid w:val="008A7DC6"/>
    <w:rsid w:val="008B35E7"/>
    <w:rsid w:val="008B3CC3"/>
    <w:rsid w:val="008B54CE"/>
    <w:rsid w:val="008C1E70"/>
    <w:rsid w:val="008C520B"/>
    <w:rsid w:val="008C5434"/>
    <w:rsid w:val="008D0E7D"/>
    <w:rsid w:val="008D104B"/>
    <w:rsid w:val="008D291A"/>
    <w:rsid w:val="008D4E41"/>
    <w:rsid w:val="008D6778"/>
    <w:rsid w:val="008E0DD5"/>
    <w:rsid w:val="008E1864"/>
    <w:rsid w:val="008E629C"/>
    <w:rsid w:val="008E650A"/>
    <w:rsid w:val="008E7995"/>
    <w:rsid w:val="008F1E34"/>
    <w:rsid w:val="008F2674"/>
    <w:rsid w:val="008F3B72"/>
    <w:rsid w:val="008F3D85"/>
    <w:rsid w:val="008F411F"/>
    <w:rsid w:val="008F6946"/>
    <w:rsid w:val="00901C63"/>
    <w:rsid w:val="00902833"/>
    <w:rsid w:val="0091013F"/>
    <w:rsid w:val="00913A96"/>
    <w:rsid w:val="00917809"/>
    <w:rsid w:val="0092149D"/>
    <w:rsid w:val="00922B18"/>
    <w:rsid w:val="0092473B"/>
    <w:rsid w:val="00930FDD"/>
    <w:rsid w:val="00932E4E"/>
    <w:rsid w:val="00934A86"/>
    <w:rsid w:val="00934C49"/>
    <w:rsid w:val="00934EE9"/>
    <w:rsid w:val="00935D1C"/>
    <w:rsid w:val="009508A3"/>
    <w:rsid w:val="00950F1E"/>
    <w:rsid w:val="00951823"/>
    <w:rsid w:val="0095197F"/>
    <w:rsid w:val="00953B32"/>
    <w:rsid w:val="00956EAF"/>
    <w:rsid w:val="009579D0"/>
    <w:rsid w:val="00961B14"/>
    <w:rsid w:val="00962599"/>
    <w:rsid w:val="00963DB2"/>
    <w:rsid w:val="00967D1B"/>
    <w:rsid w:val="0097231D"/>
    <w:rsid w:val="00974D16"/>
    <w:rsid w:val="0098497D"/>
    <w:rsid w:val="00984F27"/>
    <w:rsid w:val="00985C5A"/>
    <w:rsid w:val="009879D5"/>
    <w:rsid w:val="00992A56"/>
    <w:rsid w:val="0099315F"/>
    <w:rsid w:val="009A4DE2"/>
    <w:rsid w:val="009C1738"/>
    <w:rsid w:val="009C3AC6"/>
    <w:rsid w:val="009C5D22"/>
    <w:rsid w:val="009C6A7C"/>
    <w:rsid w:val="009C7C58"/>
    <w:rsid w:val="009D5823"/>
    <w:rsid w:val="009D6585"/>
    <w:rsid w:val="009D78A9"/>
    <w:rsid w:val="009E0997"/>
    <w:rsid w:val="009E4846"/>
    <w:rsid w:val="009E70E1"/>
    <w:rsid w:val="009E7353"/>
    <w:rsid w:val="009E7842"/>
    <w:rsid w:val="009F2ECE"/>
    <w:rsid w:val="009F6A72"/>
    <w:rsid w:val="00A0065F"/>
    <w:rsid w:val="00A00E64"/>
    <w:rsid w:val="00A058EF"/>
    <w:rsid w:val="00A103BD"/>
    <w:rsid w:val="00A128A0"/>
    <w:rsid w:val="00A139C6"/>
    <w:rsid w:val="00A16B43"/>
    <w:rsid w:val="00A16C11"/>
    <w:rsid w:val="00A262F5"/>
    <w:rsid w:val="00A267BF"/>
    <w:rsid w:val="00A268AA"/>
    <w:rsid w:val="00A26A76"/>
    <w:rsid w:val="00A308DA"/>
    <w:rsid w:val="00A32A7E"/>
    <w:rsid w:val="00A36C93"/>
    <w:rsid w:val="00A409BF"/>
    <w:rsid w:val="00A42C1C"/>
    <w:rsid w:val="00A43F14"/>
    <w:rsid w:val="00A45BDD"/>
    <w:rsid w:val="00A45F52"/>
    <w:rsid w:val="00A5093B"/>
    <w:rsid w:val="00A51015"/>
    <w:rsid w:val="00A52FCA"/>
    <w:rsid w:val="00A54D1C"/>
    <w:rsid w:val="00A56A2B"/>
    <w:rsid w:val="00A62EFC"/>
    <w:rsid w:val="00A6305C"/>
    <w:rsid w:val="00A63884"/>
    <w:rsid w:val="00A6446F"/>
    <w:rsid w:val="00A64F16"/>
    <w:rsid w:val="00A67AAB"/>
    <w:rsid w:val="00A7344A"/>
    <w:rsid w:val="00A747AE"/>
    <w:rsid w:val="00A82320"/>
    <w:rsid w:val="00A83BCB"/>
    <w:rsid w:val="00A84733"/>
    <w:rsid w:val="00A855C6"/>
    <w:rsid w:val="00A85D06"/>
    <w:rsid w:val="00A90C23"/>
    <w:rsid w:val="00A934D6"/>
    <w:rsid w:val="00A94337"/>
    <w:rsid w:val="00A954D8"/>
    <w:rsid w:val="00AA2208"/>
    <w:rsid w:val="00AA2465"/>
    <w:rsid w:val="00AA2B6D"/>
    <w:rsid w:val="00AA71CF"/>
    <w:rsid w:val="00AB2AFF"/>
    <w:rsid w:val="00AB4186"/>
    <w:rsid w:val="00AB6D9B"/>
    <w:rsid w:val="00AC31DE"/>
    <w:rsid w:val="00AC3221"/>
    <w:rsid w:val="00AC56D9"/>
    <w:rsid w:val="00AC696E"/>
    <w:rsid w:val="00AD5627"/>
    <w:rsid w:val="00AE38C8"/>
    <w:rsid w:val="00AE5E50"/>
    <w:rsid w:val="00AF095E"/>
    <w:rsid w:val="00AF27C6"/>
    <w:rsid w:val="00B00B74"/>
    <w:rsid w:val="00B0209F"/>
    <w:rsid w:val="00B031A3"/>
    <w:rsid w:val="00B10679"/>
    <w:rsid w:val="00B13B4C"/>
    <w:rsid w:val="00B16687"/>
    <w:rsid w:val="00B27659"/>
    <w:rsid w:val="00B32F58"/>
    <w:rsid w:val="00B36B84"/>
    <w:rsid w:val="00B41EA9"/>
    <w:rsid w:val="00B43394"/>
    <w:rsid w:val="00B437DC"/>
    <w:rsid w:val="00B47948"/>
    <w:rsid w:val="00B47B8A"/>
    <w:rsid w:val="00B5260B"/>
    <w:rsid w:val="00B53A54"/>
    <w:rsid w:val="00B56749"/>
    <w:rsid w:val="00B579D8"/>
    <w:rsid w:val="00B625B3"/>
    <w:rsid w:val="00B6775D"/>
    <w:rsid w:val="00B67B62"/>
    <w:rsid w:val="00B70F9E"/>
    <w:rsid w:val="00B7213D"/>
    <w:rsid w:val="00B817B1"/>
    <w:rsid w:val="00B836F6"/>
    <w:rsid w:val="00B86D0C"/>
    <w:rsid w:val="00B91483"/>
    <w:rsid w:val="00B93DDB"/>
    <w:rsid w:val="00B95CFB"/>
    <w:rsid w:val="00BA2330"/>
    <w:rsid w:val="00BA6EF0"/>
    <w:rsid w:val="00BA7776"/>
    <w:rsid w:val="00BA77F3"/>
    <w:rsid w:val="00BB0016"/>
    <w:rsid w:val="00BB1523"/>
    <w:rsid w:val="00BB7A34"/>
    <w:rsid w:val="00BC5BA7"/>
    <w:rsid w:val="00BC69A1"/>
    <w:rsid w:val="00BD31E1"/>
    <w:rsid w:val="00BD3BAB"/>
    <w:rsid w:val="00BD5C6A"/>
    <w:rsid w:val="00BD7CE0"/>
    <w:rsid w:val="00BE125A"/>
    <w:rsid w:val="00BE57CD"/>
    <w:rsid w:val="00BF0354"/>
    <w:rsid w:val="00BF366C"/>
    <w:rsid w:val="00BF3C52"/>
    <w:rsid w:val="00BF440B"/>
    <w:rsid w:val="00BF49E4"/>
    <w:rsid w:val="00BF4E1D"/>
    <w:rsid w:val="00BF6478"/>
    <w:rsid w:val="00C03895"/>
    <w:rsid w:val="00C04A4B"/>
    <w:rsid w:val="00C05850"/>
    <w:rsid w:val="00C104C9"/>
    <w:rsid w:val="00C10FF7"/>
    <w:rsid w:val="00C1209F"/>
    <w:rsid w:val="00C16289"/>
    <w:rsid w:val="00C21046"/>
    <w:rsid w:val="00C239E3"/>
    <w:rsid w:val="00C301BF"/>
    <w:rsid w:val="00C305E4"/>
    <w:rsid w:val="00C3251F"/>
    <w:rsid w:val="00C4131D"/>
    <w:rsid w:val="00C44472"/>
    <w:rsid w:val="00C45D9F"/>
    <w:rsid w:val="00C46547"/>
    <w:rsid w:val="00C47E6D"/>
    <w:rsid w:val="00C51685"/>
    <w:rsid w:val="00C549A7"/>
    <w:rsid w:val="00C60843"/>
    <w:rsid w:val="00C61599"/>
    <w:rsid w:val="00C61DFD"/>
    <w:rsid w:val="00C629A3"/>
    <w:rsid w:val="00C63D40"/>
    <w:rsid w:val="00C653C8"/>
    <w:rsid w:val="00C66F47"/>
    <w:rsid w:val="00C737AA"/>
    <w:rsid w:val="00C73D1E"/>
    <w:rsid w:val="00C80A1E"/>
    <w:rsid w:val="00C91BAB"/>
    <w:rsid w:val="00C93410"/>
    <w:rsid w:val="00C9387F"/>
    <w:rsid w:val="00C9580D"/>
    <w:rsid w:val="00C96171"/>
    <w:rsid w:val="00CA00CE"/>
    <w:rsid w:val="00CA2F6C"/>
    <w:rsid w:val="00CA5C50"/>
    <w:rsid w:val="00CA6AAE"/>
    <w:rsid w:val="00CB00D3"/>
    <w:rsid w:val="00CB0202"/>
    <w:rsid w:val="00CB02A8"/>
    <w:rsid w:val="00CB6D81"/>
    <w:rsid w:val="00CC0886"/>
    <w:rsid w:val="00CD02B4"/>
    <w:rsid w:val="00CD2035"/>
    <w:rsid w:val="00CD2C89"/>
    <w:rsid w:val="00CD3846"/>
    <w:rsid w:val="00CD483C"/>
    <w:rsid w:val="00CD761B"/>
    <w:rsid w:val="00CE07FC"/>
    <w:rsid w:val="00CE07FE"/>
    <w:rsid w:val="00CE19A5"/>
    <w:rsid w:val="00CE1D05"/>
    <w:rsid w:val="00CE2969"/>
    <w:rsid w:val="00CE4535"/>
    <w:rsid w:val="00CE791D"/>
    <w:rsid w:val="00CF029A"/>
    <w:rsid w:val="00CF104E"/>
    <w:rsid w:val="00D00390"/>
    <w:rsid w:val="00D017BF"/>
    <w:rsid w:val="00D044F5"/>
    <w:rsid w:val="00D0482A"/>
    <w:rsid w:val="00D06F19"/>
    <w:rsid w:val="00D0744E"/>
    <w:rsid w:val="00D07FF9"/>
    <w:rsid w:val="00D1171C"/>
    <w:rsid w:val="00D1187C"/>
    <w:rsid w:val="00D15A1A"/>
    <w:rsid w:val="00D200F2"/>
    <w:rsid w:val="00D2140B"/>
    <w:rsid w:val="00D27819"/>
    <w:rsid w:val="00D32279"/>
    <w:rsid w:val="00D34BF4"/>
    <w:rsid w:val="00D35077"/>
    <w:rsid w:val="00D3694D"/>
    <w:rsid w:val="00D404D7"/>
    <w:rsid w:val="00D41713"/>
    <w:rsid w:val="00D4603F"/>
    <w:rsid w:val="00D466FD"/>
    <w:rsid w:val="00D47C24"/>
    <w:rsid w:val="00D6032F"/>
    <w:rsid w:val="00D61220"/>
    <w:rsid w:val="00D65336"/>
    <w:rsid w:val="00D66F04"/>
    <w:rsid w:val="00D71AE0"/>
    <w:rsid w:val="00D71C44"/>
    <w:rsid w:val="00D74600"/>
    <w:rsid w:val="00D76169"/>
    <w:rsid w:val="00D851E0"/>
    <w:rsid w:val="00D8661B"/>
    <w:rsid w:val="00D938C3"/>
    <w:rsid w:val="00D95435"/>
    <w:rsid w:val="00D956CC"/>
    <w:rsid w:val="00DA1987"/>
    <w:rsid w:val="00DA3C4E"/>
    <w:rsid w:val="00DA3D18"/>
    <w:rsid w:val="00DA5849"/>
    <w:rsid w:val="00DB125B"/>
    <w:rsid w:val="00DB2E81"/>
    <w:rsid w:val="00DB3D2D"/>
    <w:rsid w:val="00DB5ADD"/>
    <w:rsid w:val="00DC0185"/>
    <w:rsid w:val="00DC153D"/>
    <w:rsid w:val="00DC4401"/>
    <w:rsid w:val="00DC7FB2"/>
    <w:rsid w:val="00DD0D9D"/>
    <w:rsid w:val="00DD193A"/>
    <w:rsid w:val="00DD4CF4"/>
    <w:rsid w:val="00DD577B"/>
    <w:rsid w:val="00DE10B4"/>
    <w:rsid w:val="00DE14AA"/>
    <w:rsid w:val="00DE28DA"/>
    <w:rsid w:val="00DE52E1"/>
    <w:rsid w:val="00DF1AD4"/>
    <w:rsid w:val="00DF3C4F"/>
    <w:rsid w:val="00DF3FE6"/>
    <w:rsid w:val="00DF4713"/>
    <w:rsid w:val="00DF542E"/>
    <w:rsid w:val="00DF587D"/>
    <w:rsid w:val="00DF7493"/>
    <w:rsid w:val="00E01BDC"/>
    <w:rsid w:val="00E01FFA"/>
    <w:rsid w:val="00E02B03"/>
    <w:rsid w:val="00E02BF3"/>
    <w:rsid w:val="00E043A1"/>
    <w:rsid w:val="00E063ED"/>
    <w:rsid w:val="00E06606"/>
    <w:rsid w:val="00E11EA8"/>
    <w:rsid w:val="00E15202"/>
    <w:rsid w:val="00E171BD"/>
    <w:rsid w:val="00E22762"/>
    <w:rsid w:val="00E27039"/>
    <w:rsid w:val="00E3239A"/>
    <w:rsid w:val="00E32432"/>
    <w:rsid w:val="00E40EF8"/>
    <w:rsid w:val="00E43518"/>
    <w:rsid w:val="00E465A4"/>
    <w:rsid w:val="00E467A9"/>
    <w:rsid w:val="00E472AF"/>
    <w:rsid w:val="00E54664"/>
    <w:rsid w:val="00E566A1"/>
    <w:rsid w:val="00E57660"/>
    <w:rsid w:val="00E61C83"/>
    <w:rsid w:val="00E61E41"/>
    <w:rsid w:val="00E63CD1"/>
    <w:rsid w:val="00E640DC"/>
    <w:rsid w:val="00E708B8"/>
    <w:rsid w:val="00E717EC"/>
    <w:rsid w:val="00E740E8"/>
    <w:rsid w:val="00E807FD"/>
    <w:rsid w:val="00E811DF"/>
    <w:rsid w:val="00E814FB"/>
    <w:rsid w:val="00E8495A"/>
    <w:rsid w:val="00E853DA"/>
    <w:rsid w:val="00E85F09"/>
    <w:rsid w:val="00E8737C"/>
    <w:rsid w:val="00E91890"/>
    <w:rsid w:val="00E936E0"/>
    <w:rsid w:val="00E959FB"/>
    <w:rsid w:val="00EA1B9E"/>
    <w:rsid w:val="00EB54B4"/>
    <w:rsid w:val="00EB7630"/>
    <w:rsid w:val="00EC0F44"/>
    <w:rsid w:val="00EC36C2"/>
    <w:rsid w:val="00EC3897"/>
    <w:rsid w:val="00EC4761"/>
    <w:rsid w:val="00EC5089"/>
    <w:rsid w:val="00EC59E0"/>
    <w:rsid w:val="00EC7632"/>
    <w:rsid w:val="00ED747A"/>
    <w:rsid w:val="00ED7913"/>
    <w:rsid w:val="00EE0D4F"/>
    <w:rsid w:val="00EE1EB7"/>
    <w:rsid w:val="00EE5177"/>
    <w:rsid w:val="00EE6AFE"/>
    <w:rsid w:val="00EF0936"/>
    <w:rsid w:val="00EF6C64"/>
    <w:rsid w:val="00EF73C4"/>
    <w:rsid w:val="00EF7700"/>
    <w:rsid w:val="00F00B3C"/>
    <w:rsid w:val="00F01A48"/>
    <w:rsid w:val="00F02F98"/>
    <w:rsid w:val="00F05719"/>
    <w:rsid w:val="00F063BB"/>
    <w:rsid w:val="00F12B0C"/>
    <w:rsid w:val="00F1536B"/>
    <w:rsid w:val="00F16F7F"/>
    <w:rsid w:val="00F21A31"/>
    <w:rsid w:val="00F2213F"/>
    <w:rsid w:val="00F23E73"/>
    <w:rsid w:val="00F25621"/>
    <w:rsid w:val="00F271EC"/>
    <w:rsid w:val="00F2732E"/>
    <w:rsid w:val="00F306E9"/>
    <w:rsid w:val="00F323FD"/>
    <w:rsid w:val="00F32EB7"/>
    <w:rsid w:val="00F34263"/>
    <w:rsid w:val="00F41555"/>
    <w:rsid w:val="00F4363E"/>
    <w:rsid w:val="00F4494B"/>
    <w:rsid w:val="00F44C28"/>
    <w:rsid w:val="00F4503D"/>
    <w:rsid w:val="00F50518"/>
    <w:rsid w:val="00F517BC"/>
    <w:rsid w:val="00F52BAC"/>
    <w:rsid w:val="00F550FE"/>
    <w:rsid w:val="00F5526E"/>
    <w:rsid w:val="00F56309"/>
    <w:rsid w:val="00F654F9"/>
    <w:rsid w:val="00F65EEC"/>
    <w:rsid w:val="00F72BD6"/>
    <w:rsid w:val="00F72FDA"/>
    <w:rsid w:val="00F738DF"/>
    <w:rsid w:val="00F7621A"/>
    <w:rsid w:val="00F806A7"/>
    <w:rsid w:val="00F81217"/>
    <w:rsid w:val="00F85FAE"/>
    <w:rsid w:val="00F867E5"/>
    <w:rsid w:val="00F91B75"/>
    <w:rsid w:val="00F930A2"/>
    <w:rsid w:val="00F9382B"/>
    <w:rsid w:val="00F93954"/>
    <w:rsid w:val="00F96084"/>
    <w:rsid w:val="00F97B51"/>
    <w:rsid w:val="00FA2B8C"/>
    <w:rsid w:val="00FA2BCB"/>
    <w:rsid w:val="00FA6F2B"/>
    <w:rsid w:val="00FB11F5"/>
    <w:rsid w:val="00FB372A"/>
    <w:rsid w:val="00FB3FE8"/>
    <w:rsid w:val="00FB650F"/>
    <w:rsid w:val="00FB6DFE"/>
    <w:rsid w:val="00FC07D3"/>
    <w:rsid w:val="00FC0A77"/>
    <w:rsid w:val="00FC17E8"/>
    <w:rsid w:val="00FC3432"/>
    <w:rsid w:val="00FC75E8"/>
    <w:rsid w:val="00FC78A8"/>
    <w:rsid w:val="00FD011B"/>
    <w:rsid w:val="00FD0713"/>
    <w:rsid w:val="00FD33ED"/>
    <w:rsid w:val="00FD56D8"/>
    <w:rsid w:val="00FD6048"/>
    <w:rsid w:val="00FD6FF8"/>
    <w:rsid w:val="00FE1814"/>
    <w:rsid w:val="00FE1B62"/>
    <w:rsid w:val="00FE25EF"/>
    <w:rsid w:val="00FE279A"/>
    <w:rsid w:val="00FE467A"/>
    <w:rsid w:val="00FE4D2F"/>
    <w:rsid w:val="00FE67EC"/>
    <w:rsid w:val="00FF08A6"/>
    <w:rsid w:val="00FF4449"/>
    <w:rsid w:val="00FF468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F1FED"/>
  <w15:docId w15:val="{17E72BCA-06F1-42FB-911C-46FF3C47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9D"/>
    <w:pPr>
      <w:spacing w:after="0" w:line="240" w:lineRule="auto"/>
      <w:ind w:firstLine="284"/>
      <w:jc w:val="both"/>
    </w:pPr>
    <w:rPr>
      <w:rFonts w:ascii="Arial" w:hAnsi="Arial"/>
      <w:spacing w:val="-2"/>
      <w:sz w:val="22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E81"/>
    <w:pPr>
      <w:keepNext/>
      <w:keepLines/>
      <w:spacing w:before="240"/>
      <w:ind w:firstLine="0"/>
      <w:outlineLvl w:val="0"/>
    </w:pPr>
    <w:rPr>
      <w:rFonts w:ascii="Segoe UI" w:eastAsiaTheme="majorEastAsia" w:hAnsi="Segoe UI" w:cstheme="majorBidi"/>
      <w:b/>
      <w:caps/>
      <w:color w:val="276E8B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4B"/>
    <w:pPr>
      <w:keepNext/>
      <w:keepLines/>
      <w:spacing w:before="120" w:after="60"/>
      <w:ind w:firstLine="0"/>
      <w:jc w:val="left"/>
      <w:outlineLvl w:val="1"/>
    </w:pPr>
    <w:rPr>
      <w:rFonts w:ascii="Segoe UI Semibold" w:eastAsiaTheme="majorEastAsia" w:hAnsi="Segoe UI Semibold" w:cstheme="majorBidi"/>
      <w:smallCaps/>
      <w:color w:val="276E8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F04"/>
    <w:pPr>
      <w:keepNext/>
      <w:keepLines/>
      <w:spacing w:before="40"/>
      <w:jc w:val="left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3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3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D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D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D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902833"/>
    <w:pPr>
      <w:spacing w:before="240"/>
      <w:ind w:left="589" w:hanging="198"/>
    </w:pPr>
    <w:rPr>
      <w:rFonts w:ascii="Segoe UI Semibold" w:eastAsia="Calibri" w:hAnsi="Segoe UI Semibold"/>
      <w:bCs/>
    </w:rPr>
  </w:style>
  <w:style w:type="paragraph" w:styleId="TOC2">
    <w:name w:val="toc 2"/>
    <w:basedOn w:val="Normal"/>
    <w:uiPriority w:val="39"/>
    <w:rsid w:val="00902833"/>
    <w:pPr>
      <w:spacing w:before="36"/>
      <w:ind w:left="592" w:hanging="199"/>
    </w:pPr>
    <w:rPr>
      <w:rFonts w:ascii="Segoe UI" w:eastAsia="Calibri" w:hAnsi="Segoe UI"/>
      <w:bCs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CB0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2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2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202"/>
    <w:rPr>
      <w:b/>
      <w:bCs/>
      <w:sz w:val="20"/>
      <w:szCs w:val="20"/>
    </w:rPr>
  </w:style>
  <w:style w:type="paragraph" w:customStyle="1" w:styleId="Default">
    <w:name w:val="Default"/>
    <w:rsid w:val="006D60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454A"/>
  </w:style>
  <w:style w:type="paragraph" w:styleId="Title">
    <w:name w:val="Title"/>
    <w:basedOn w:val="Normal"/>
    <w:next w:val="Normal"/>
    <w:link w:val="TitleChar"/>
    <w:uiPriority w:val="10"/>
    <w:rsid w:val="00B93DDB"/>
    <w:pPr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DDB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2E81"/>
    <w:rPr>
      <w:rFonts w:ascii="Segoe UI" w:eastAsiaTheme="majorEastAsia" w:hAnsi="Segoe UI" w:cstheme="majorBidi"/>
      <w:b/>
      <w:caps/>
      <w:color w:val="276E8B" w:themeColor="accent1" w:themeShade="BF"/>
      <w:spacing w:val="-2"/>
      <w:sz w:val="28"/>
      <w:szCs w:val="32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3F6A4B"/>
    <w:rPr>
      <w:rFonts w:ascii="Segoe UI Semibold" w:eastAsiaTheme="majorEastAsia" w:hAnsi="Segoe UI Semibold" w:cstheme="majorBidi"/>
      <w:smallCaps/>
      <w:color w:val="276E8B" w:themeColor="accent1" w:themeShade="BF"/>
      <w:spacing w:val="-2"/>
      <w:sz w:val="28"/>
      <w:szCs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"/>
    <w:rsid w:val="001E3F04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DD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DDB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DDB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DDB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DDB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DDB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DDB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rsid w:val="00B93DDB"/>
    <w:pPr>
      <w:numPr>
        <w:ilvl w:val="1"/>
      </w:numPr>
      <w:ind w:firstLine="28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DD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B93DDB"/>
    <w:rPr>
      <w:b/>
      <w:bCs/>
    </w:rPr>
  </w:style>
  <w:style w:type="character" w:styleId="Emphasis">
    <w:name w:val="Emphasis"/>
    <w:basedOn w:val="DefaultParagraphFont"/>
    <w:uiPriority w:val="20"/>
    <w:rsid w:val="00B93DD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B93D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3D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93DDB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DDB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F2908"/>
    <w:rPr>
      <w:rFonts w:ascii="Tahoma" w:hAnsi="Tahoma"/>
      <w:i/>
      <w:iCs/>
      <w:color w:val="595959" w:themeColor="text1" w:themeTint="A6"/>
      <w:sz w:val="20"/>
    </w:rPr>
  </w:style>
  <w:style w:type="character" w:styleId="IntenseEmphasis">
    <w:name w:val="Intense Emphasis"/>
    <w:basedOn w:val="DefaultParagraphFont"/>
    <w:uiPriority w:val="21"/>
    <w:rsid w:val="00B93D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B93D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B93D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B93D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DDB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953B32"/>
    <w:pPr>
      <w:ind w:firstLine="0"/>
      <w:jc w:val="left"/>
    </w:pPr>
    <w:rPr>
      <w:rFonts w:ascii="Segoe UI" w:hAnsi="Segoe UI"/>
      <w:color w:val="3A5A62" w:themeColor="accent5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B32"/>
    <w:rPr>
      <w:rFonts w:ascii="Segoe UI" w:hAnsi="Segoe UI"/>
      <w:color w:val="3A5A62" w:themeColor="accent5" w:themeShade="80"/>
      <w:spacing w:val="-2"/>
      <w:sz w:val="18"/>
      <w:lang w:val="mk-MK"/>
    </w:rPr>
  </w:style>
  <w:style w:type="character" w:styleId="FootnoteReference">
    <w:name w:val="footnote reference"/>
    <w:aliases w:val=" Char Char1,Char Char1"/>
    <w:basedOn w:val="DefaultParagraphFont"/>
    <w:uiPriority w:val="99"/>
    <w:unhideWhenUsed/>
    <w:rsid w:val="00C3251F"/>
    <w:rPr>
      <w:rFonts w:ascii="Segoe UI" w:hAnsi="Segoe UI"/>
      <w:color w:val="auto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985C5A"/>
    <w:rPr>
      <w:color w:val="3A5A62" w:themeColor="accent5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1E1"/>
    <w:pPr>
      <w:pBdr>
        <w:bottom w:val="single" w:sz="2" w:space="1" w:color="84ACB6" w:themeColor="accent5"/>
      </w:pBdr>
      <w:tabs>
        <w:tab w:val="center" w:pos="4680"/>
        <w:tab w:val="right" w:pos="9360"/>
      </w:tabs>
      <w:ind w:firstLine="0"/>
      <w:jc w:val="center"/>
    </w:pPr>
    <w:rPr>
      <w:rFonts w:ascii="Segoe UI" w:hAnsi="Segoe UI"/>
      <w:color w:val="3A5A62" w:themeColor="accent5" w:themeShade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31E1"/>
    <w:rPr>
      <w:rFonts w:ascii="Segoe UI" w:hAnsi="Segoe UI"/>
      <w:color w:val="3A5A62" w:themeColor="accent5" w:themeShade="80"/>
      <w:spacing w:val="-2"/>
      <w:sz w:val="18"/>
      <w:lang w:val="mk-MK"/>
    </w:rPr>
  </w:style>
  <w:style w:type="paragraph" w:styleId="Footer">
    <w:name w:val="footer"/>
    <w:basedOn w:val="Normal"/>
    <w:link w:val="FooterChar"/>
    <w:unhideWhenUsed/>
    <w:rsid w:val="00BD31E1"/>
    <w:pPr>
      <w:pBdr>
        <w:top w:val="single" w:sz="2" w:space="1" w:color="84ACB6" w:themeColor="accent5"/>
      </w:pBdr>
      <w:tabs>
        <w:tab w:val="center" w:pos="4680"/>
        <w:tab w:val="right" w:pos="9360"/>
      </w:tabs>
      <w:ind w:firstLine="0"/>
    </w:pPr>
    <w:rPr>
      <w:rFonts w:ascii="Segoe UI" w:hAnsi="Segoe UI"/>
      <w:color w:val="3A5A62" w:themeColor="accent5" w:themeShade="80"/>
      <w:sz w:val="18"/>
    </w:rPr>
  </w:style>
  <w:style w:type="character" w:customStyle="1" w:styleId="FooterChar">
    <w:name w:val="Footer Char"/>
    <w:basedOn w:val="DefaultParagraphFont"/>
    <w:link w:val="Footer"/>
    <w:rsid w:val="00BD31E1"/>
    <w:rPr>
      <w:rFonts w:ascii="Segoe UI" w:hAnsi="Segoe UI"/>
      <w:color w:val="3A5A62" w:themeColor="accent5" w:themeShade="80"/>
      <w:spacing w:val="-2"/>
      <w:sz w:val="18"/>
      <w:lang w:val="mk-MK"/>
    </w:rPr>
  </w:style>
  <w:style w:type="paragraph" w:customStyle="1" w:styleId="Tabela">
    <w:name w:val="Tabela"/>
    <w:basedOn w:val="Normal"/>
    <w:qFormat/>
    <w:rsid w:val="00C61DFD"/>
    <w:pPr>
      <w:jc w:val="left"/>
    </w:pPr>
    <w:rPr>
      <w:rFonts w:eastAsiaTheme="minorHAnsi"/>
      <w:sz w:val="20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E57660"/>
    <w:pPr>
      <w:spacing w:after="100"/>
      <w:ind w:left="440"/>
    </w:pPr>
  </w:style>
  <w:style w:type="table" w:styleId="TableGrid">
    <w:name w:val="Table Grid"/>
    <w:basedOn w:val="TableNormal"/>
    <w:uiPriority w:val="59"/>
    <w:rsid w:val="00E063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584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849"/>
    <w:rPr>
      <w:rFonts w:ascii="Arial" w:hAnsi="Arial"/>
      <w:spacing w:val="-2"/>
      <w:lang w:val="mk-MK"/>
    </w:rPr>
  </w:style>
  <w:style w:type="character" w:styleId="EndnoteReference">
    <w:name w:val="endnote reference"/>
    <w:basedOn w:val="DefaultParagraphFont"/>
    <w:uiPriority w:val="99"/>
    <w:semiHidden/>
    <w:unhideWhenUsed/>
    <w:rsid w:val="00DA584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446F"/>
    <w:rPr>
      <w:color w:val="9F6715" w:themeColor="followedHyperlink"/>
      <w:u w:val="single"/>
    </w:rPr>
  </w:style>
  <w:style w:type="character" w:customStyle="1" w:styleId="q4iawc">
    <w:name w:val="q4iawc"/>
    <w:basedOn w:val="DefaultParagraphFont"/>
    <w:rsid w:val="00D200F2"/>
  </w:style>
  <w:style w:type="character" w:styleId="UnresolvedMention">
    <w:name w:val="Unresolved Mention"/>
    <w:basedOn w:val="DefaultParagraphFont"/>
    <w:uiPriority w:val="99"/>
    <w:semiHidden/>
    <w:unhideWhenUsed/>
    <w:rsid w:val="00C0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ectoralreforms.mk/cm-2022/" TargetMode="External"/><Relationship Id="rId18" Type="http://schemas.openxmlformats.org/officeDocument/2006/relationships/hyperlink" Target="https://electoralreforms.mk/wp-content/uploads/2022/09/&#1052;&#1050;-&#1043;&#1048;&#1048;-&#1054;&#1073;&#1088;&#1072;&#1079;&#1077;&#1094;-&#1079;&#1072;-&#1072;&#1087;&#1083;&#1080;&#1082;&#1072;&#1094;&#1080;&#1112;&#1072;.docx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lectoralreforms.mk" TargetMode="External"/><Relationship Id="rId17" Type="http://schemas.openxmlformats.org/officeDocument/2006/relationships/hyperlink" Target="https://electoralreforms.m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ctoralreforms.mk/" TargetMode="External"/><Relationship Id="rId20" Type="http://schemas.openxmlformats.org/officeDocument/2006/relationships/hyperlink" Target="https://electoralreforms.mk/wp-content/uploads/2022/09/Europass-CV-templat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ectoralreforms.mk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ectoralreforms.mk/wp-content/uploads/2022/09/&#1052;&#1050;-&#1043;&#1048;&#1048;-&#1055;&#1088;&#1080;&#1083;&#1086;&#1075;-1.-&#1041;&#1091;&#1119;&#1077;&#1090;-&#1080;-&#1086;&#1087;&#1088;&#1072;&#1074;&#1076;&#1072;&#1085;&#1086;&#1089;&#1090;.x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pplications2ig@mcms.m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818C-AFA3-4A41-98C7-43FD52B4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Dimov</dc:creator>
  <cp:keywords>Civica Mobilitas;ACT;Guidelines</cp:keywords>
  <dc:description/>
  <cp:lastModifiedBy>Svetlana Guguchevska</cp:lastModifiedBy>
  <cp:revision>15</cp:revision>
  <cp:lastPrinted>2022-08-30T14:06:00Z</cp:lastPrinted>
  <dcterms:created xsi:type="dcterms:W3CDTF">2022-08-30T16:13:00Z</dcterms:created>
  <dcterms:modified xsi:type="dcterms:W3CDTF">2022-09-05T07:17:00Z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